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8C3404" w:rsidRPr="008C3404" w:rsidRDefault="008C3404" w:rsidP="008C340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8C3404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Debuta el Talento MY 2020, la combinación perfecta de agilidad y prestaciones</w:t>
      </w:r>
    </w:p>
    <w:p w:rsidR="004473FE" w:rsidRPr="00587E2E" w:rsidRDefault="004473FE" w:rsidP="00587E2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01046F" w:rsidRPr="008C3404" w:rsidRDefault="008C3404" w:rsidP="008C3404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  <w:bCs/>
          <w:i/>
          <w:iCs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 w:rsidRPr="008C3404">
        <w:rPr>
          <w:b/>
          <w:i/>
        </w:rPr>
        <w:t>Con nuevos motores Euro6d-Temp, nuevos interiores y una nueva conectividad, el modelo de Fiat Professional se ha renovado para reafirmar su liderazgo técnico e</w:t>
      </w:r>
      <w:r w:rsidRPr="008C3404">
        <w:rPr>
          <w:b/>
          <w:bCs/>
          <w:i/>
          <w:iCs/>
        </w:rPr>
        <w:t>n el segmento por capacidad de carga, compacidad y agilidad</w:t>
      </w:r>
      <w:r w:rsidR="00F347B9">
        <w:rPr>
          <w:b/>
          <w:bCs/>
          <w:i/>
          <w:iCs/>
        </w:rPr>
        <w:t>.</w:t>
      </w:r>
    </w:p>
    <w:p w:rsidR="008C3404" w:rsidRDefault="008C3404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8C3404" w:rsidRPr="00F739ED" w:rsidRDefault="0001046F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</w:pPr>
      <w:r w:rsidRPr="009F2C22">
        <w:rPr>
          <w:rFonts w:cs="Times New Roman"/>
          <w:b/>
          <w:bCs/>
          <w:lang w:eastAsia="en-GB"/>
        </w:rPr>
        <w:t>Alcalá de Henares</w:t>
      </w:r>
      <w:r w:rsidR="00540E61">
        <w:rPr>
          <w:rFonts w:cs="Times New Roman"/>
          <w:b/>
          <w:bCs/>
          <w:lang w:eastAsia="en-GB"/>
        </w:rPr>
        <w:t>, 8</w:t>
      </w:r>
      <w:r w:rsidR="00B6258E" w:rsidRPr="009F2C22">
        <w:rPr>
          <w:rFonts w:cs="Times New Roman"/>
          <w:b/>
          <w:bCs/>
          <w:lang w:eastAsia="en-GB"/>
        </w:rPr>
        <w:t xml:space="preserve"> </w:t>
      </w:r>
      <w:r w:rsidRPr="009F2C22">
        <w:rPr>
          <w:rFonts w:cs="Times New Roman"/>
          <w:b/>
          <w:bCs/>
          <w:lang w:eastAsia="en-GB"/>
        </w:rPr>
        <w:t xml:space="preserve">de </w:t>
      </w:r>
      <w:r w:rsidR="00AA5CFC">
        <w:rPr>
          <w:rFonts w:cs="Times New Roman"/>
          <w:b/>
          <w:bCs/>
          <w:lang w:eastAsia="en-GB"/>
        </w:rPr>
        <w:t>octubre</w:t>
      </w:r>
      <w:r w:rsidRPr="009F2C22">
        <w:rPr>
          <w:rFonts w:cs="Times New Roman"/>
          <w:b/>
          <w:bCs/>
          <w:lang w:eastAsia="en-GB"/>
        </w:rPr>
        <w:t xml:space="preserve"> de 2019.-</w:t>
      </w:r>
      <w:r w:rsidRPr="009F2C22">
        <w:rPr>
          <w:rFonts w:cs="Times New Roman"/>
          <w:bCs/>
          <w:lang w:eastAsia="en-GB"/>
        </w:rPr>
        <w:t xml:space="preserve"> </w:t>
      </w:r>
      <w:bookmarkEnd w:id="10"/>
      <w:bookmarkEnd w:id="11"/>
      <w:bookmarkEnd w:id="12"/>
      <w:bookmarkEnd w:id="13"/>
      <w:r w:rsidR="008C3404">
        <w:t xml:space="preserve">Llega el nuevo </w:t>
      </w:r>
      <w:r w:rsidR="008C3404">
        <w:rPr>
          <w:bCs/>
        </w:rPr>
        <w:t xml:space="preserve">Talento Model Year 2020 con nuevos motores de 2 litros, homologados Euro6d-Temp, y numerosas novedades en el interior del habitáculo, entre las que cabe destacar </w:t>
      </w:r>
      <w:r w:rsidR="008C3404">
        <w:t xml:space="preserve">el sistema de </w:t>
      </w:r>
      <w:proofErr w:type="spellStart"/>
      <w:r w:rsidR="008C3404">
        <w:t>infoentretenimiento</w:t>
      </w:r>
      <w:proofErr w:type="spellEnd"/>
      <w:r w:rsidR="008C3404">
        <w:t xml:space="preserve"> </w:t>
      </w:r>
      <w:proofErr w:type="spellStart"/>
      <w:r w:rsidR="008C3404">
        <w:rPr>
          <w:bCs/>
        </w:rPr>
        <w:t>Touch</w:t>
      </w:r>
      <w:proofErr w:type="spellEnd"/>
      <w:r w:rsidR="008C3404">
        <w:rPr>
          <w:bCs/>
        </w:rPr>
        <w:t xml:space="preserve">-Radio </w:t>
      </w:r>
      <w:proofErr w:type="spellStart"/>
      <w:r w:rsidR="008C3404">
        <w:rPr>
          <w:bCs/>
        </w:rPr>
        <w:t>Nav</w:t>
      </w:r>
      <w:proofErr w:type="spellEnd"/>
      <w:r w:rsidR="008C3404">
        <w:rPr>
          <w:bCs/>
        </w:rPr>
        <w:t xml:space="preserve"> de</w:t>
      </w:r>
      <w:r w:rsidR="008C3404">
        <w:t xml:space="preserve"> 7" que integra Apple </w:t>
      </w:r>
      <w:proofErr w:type="spellStart"/>
      <w:r w:rsidR="008C3404">
        <w:t>CarPlay</w:t>
      </w:r>
      <w:proofErr w:type="spellEnd"/>
      <w:r w:rsidR="008C3404">
        <w:t xml:space="preserve"> y es compatible con </w:t>
      </w:r>
      <w:proofErr w:type="spellStart"/>
      <w:r w:rsidR="008C3404">
        <w:t>Android</w:t>
      </w:r>
      <w:proofErr w:type="spellEnd"/>
      <w:r w:rsidR="008C3404">
        <w:t xml:space="preserve"> </w:t>
      </w:r>
      <w:proofErr w:type="spellStart"/>
      <w:r w:rsidR="008C3404">
        <w:t>Auto</w:t>
      </w:r>
      <w:r w:rsidR="008C3404">
        <w:rPr>
          <w:vertAlign w:val="superscript"/>
        </w:rPr>
        <w:t>TM</w:t>
      </w:r>
      <w:proofErr w:type="spellEnd"/>
      <w:r w:rsidR="008C3404">
        <w:t xml:space="preserve"> a través de una aplicación específica. Se confirman naturalmente </w:t>
      </w:r>
      <w:r w:rsidR="008C3404">
        <w:rPr>
          <w:bCs/>
        </w:rPr>
        <w:t>las cualidades del modelo que lo convierten en e</w:t>
      </w:r>
      <w:r w:rsidR="008C3404">
        <w:t xml:space="preserve">l compañero ideal de los </w:t>
      </w:r>
      <w:r w:rsidR="008C3404">
        <w:rPr>
          <w:bCs/>
        </w:rPr>
        <w:t>profesionales</w:t>
      </w:r>
      <w:r w:rsidR="008C3404">
        <w:t xml:space="preserve"> en sus trayectos urbanos y extraurbanos, como la generosa capacidad de carga, la gran versatilidad y la habilidad de adaptarse a las diferentes necesidades de los clientes. Las innovaciones del MY 2020 ciertamente contribuirán a consolidar el éxito del modelo que en los primeros seis meses del año ha marcado un crecimiento en los volúmenes de ventas del </w:t>
      </w:r>
      <w:r w:rsidR="008006A0">
        <w:t>31</w:t>
      </w:r>
      <w:r w:rsidR="008C3404">
        <w:t xml:space="preserve"> % en comparación con el mismo periodo de 2018. </w:t>
      </w:r>
    </w:p>
    <w:p w:rsidR="008C3404" w:rsidRDefault="008C3404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</w:pPr>
    </w:p>
    <w:p w:rsidR="008C3404" w:rsidRPr="003543E2" w:rsidRDefault="008C3404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  <w:rPr>
          <w:b/>
          <w:i/>
        </w:rPr>
      </w:pPr>
      <w:r>
        <w:rPr>
          <w:b/>
          <w:i/>
        </w:rPr>
        <w:t xml:space="preserve">Nuevos motores </w:t>
      </w:r>
      <w:r>
        <w:rPr>
          <w:b/>
          <w:bCs/>
          <w:i/>
        </w:rPr>
        <w:t>Euro6d-Temp con una reducción del consumo de hasta el 11 %</w:t>
      </w:r>
    </w:p>
    <w:p w:rsidR="008C3404" w:rsidRDefault="008C3404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</w:pPr>
      <w:r>
        <w:t xml:space="preserve">La gran novedad del Talento MY 2020 es el debut del nuevo motor </w:t>
      </w:r>
      <w:proofErr w:type="spellStart"/>
      <w:r>
        <w:t>EcoJet</w:t>
      </w:r>
      <w:proofErr w:type="spellEnd"/>
      <w:r>
        <w:t xml:space="preserve"> de </w:t>
      </w:r>
      <w:r>
        <w:rPr>
          <w:bCs/>
        </w:rPr>
        <w:t xml:space="preserve">2 litros que cumple </w:t>
      </w:r>
      <w:r>
        <w:t xml:space="preserve">la normativa </w:t>
      </w:r>
      <w:r>
        <w:rPr>
          <w:bCs/>
        </w:rPr>
        <w:t xml:space="preserve">Euro6d-Temp y se caracteriza por </w:t>
      </w:r>
      <w:r>
        <w:t xml:space="preserve">una </w:t>
      </w:r>
      <w:r>
        <w:rPr>
          <w:bCs/>
        </w:rPr>
        <w:t xml:space="preserve">reducción del consumo de hasta el 11 %, </w:t>
      </w:r>
      <w:r>
        <w:t xml:space="preserve">brindando </w:t>
      </w:r>
      <w:r>
        <w:rPr>
          <w:bCs/>
        </w:rPr>
        <w:t>potencia y par mejorados</w:t>
      </w:r>
      <w:r>
        <w:t xml:space="preserve"> con respecto al anterior 1.6 litros. Disponible en tres potencias diferentes (120 CV y 320 </w:t>
      </w:r>
      <w:proofErr w:type="spellStart"/>
      <w:r>
        <w:t>Nm</w:t>
      </w:r>
      <w:proofErr w:type="spellEnd"/>
      <w:r>
        <w:t xml:space="preserve">, 145 CV y 350 </w:t>
      </w:r>
      <w:proofErr w:type="spellStart"/>
      <w:r>
        <w:t>Nm</w:t>
      </w:r>
      <w:proofErr w:type="spellEnd"/>
      <w:r>
        <w:t xml:space="preserve">, y 170 CV y 380 </w:t>
      </w:r>
      <w:proofErr w:type="spellStart"/>
      <w:r>
        <w:t>Nm</w:t>
      </w:r>
      <w:proofErr w:type="spellEnd"/>
      <w:r>
        <w:t>) con par máximo ya disponible a 1</w:t>
      </w:r>
      <w:r w:rsidR="008006A0">
        <w:t>.</w:t>
      </w:r>
      <w:r>
        <w:t xml:space="preserve">500 rpm, el motor está </w:t>
      </w:r>
      <w:r>
        <w:rPr>
          <w:bCs/>
        </w:rPr>
        <w:t xml:space="preserve">equipado con </w:t>
      </w:r>
      <w:r>
        <w:t xml:space="preserve">turbocompresor de geometría variable que asegura una conducción más fluida y un motor más elástico ya a bajas velocidades, con la consiguiente reducción del consumo en el ciclo de uso real. Gracias a su control electrónico, el nuevo turbocompresor puede adaptar su dinámica de fluidos a la velocidad del motor y al estilo de conducción para proporcionar la sobrealimentación correcta en todo momento. Además, el motor implementa la tecnología de reducción catalítica </w:t>
      </w:r>
      <w:r>
        <w:lastRenderedPageBreak/>
        <w:t xml:space="preserve">selectiva (SCR) que reduce las emisiones de óxidos de nitrógeno al inyectar una solución de </w:t>
      </w:r>
      <w:proofErr w:type="spellStart"/>
      <w:r>
        <w:t>AdBlue</w:t>
      </w:r>
      <w:proofErr w:type="spellEnd"/>
      <w:r>
        <w:t xml:space="preserve">® en los gases de escape.  </w:t>
      </w:r>
    </w:p>
    <w:p w:rsidR="008006A0" w:rsidRDefault="008006A0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  <w:rPr>
          <w:b/>
          <w:i/>
        </w:rPr>
      </w:pPr>
    </w:p>
    <w:p w:rsidR="008C3404" w:rsidRPr="004B21DE" w:rsidRDefault="008C3404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  <w:rPr>
          <w:b/>
          <w:i/>
        </w:rPr>
      </w:pPr>
      <w:r>
        <w:rPr>
          <w:b/>
          <w:i/>
        </w:rPr>
        <w:t>Funcionalidad y confort para viajar con tranquilidad</w:t>
      </w:r>
    </w:p>
    <w:p w:rsidR="008C3404" w:rsidRPr="005A22C5" w:rsidRDefault="008C3404" w:rsidP="008C3404">
      <w:pPr>
        <w:tabs>
          <w:tab w:val="left" w:pos="-2268"/>
          <w:tab w:val="left" w:pos="-2127"/>
          <w:tab w:val="left" w:pos="-1985"/>
          <w:tab w:val="left" w:pos="1418"/>
        </w:tabs>
        <w:spacing w:line="360" w:lineRule="auto"/>
        <w:jc w:val="both"/>
      </w:pPr>
      <w:r>
        <w:t xml:space="preserve">En el interior, el Talento MY 2020 está diseñado para proporcionar el máximo confort y una excelente ergonomía, gracias a tejidos resistentes y asientos bien perfilados, que aseguran comodidad para todos los pasajeros, y volante y mandos perfectamente posicionados para que la conducción diaria resulte más relajante y segura. En particular, los nuevos interiores Black se han renovado para crear un </w:t>
      </w:r>
      <w:r>
        <w:rPr>
          <w:bCs/>
        </w:rPr>
        <w:t xml:space="preserve">ambiente </w:t>
      </w:r>
      <w:r>
        <w:t>elegante y funcional que se complementa adecuadamente con los múltiples compartimentos portaobjetos, con una notable capacidad total de 90 litros, y la práctica e inteligente “Oficina Móvil”. Esta última incluye un innovador asiento central reclinable, equipado con mesa plegable, respaldo que se abre con compartimento portaobjetos y soporte para documentos.</w:t>
      </w:r>
    </w:p>
    <w:p w:rsidR="008C3404" w:rsidRDefault="008C3404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</w:pPr>
    </w:p>
    <w:p w:rsidR="008C3404" w:rsidRPr="009F7CB5" w:rsidRDefault="008C3404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  <w:rPr>
          <w:b/>
          <w:i/>
          <w:noProof/>
        </w:rPr>
      </w:pPr>
      <w:r>
        <w:rPr>
          <w:b/>
          <w:i/>
        </w:rPr>
        <w:t xml:space="preserve">Volumetrías y longitudes para satisfacer cualquier necesidad de transporte profesional </w:t>
      </w:r>
    </w:p>
    <w:p w:rsidR="008C3404" w:rsidRDefault="008C3404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  <w:rPr>
          <w:bCs/>
          <w:noProof/>
        </w:rPr>
      </w:pPr>
      <w:r>
        <w:t xml:space="preserve">Disponible en </w:t>
      </w:r>
      <w:r>
        <w:rPr>
          <w:bCs/>
        </w:rPr>
        <w:t xml:space="preserve">todos los tipos de carrocería, furgón de techo bajo </w:t>
      </w:r>
      <w:r>
        <w:t xml:space="preserve">y </w:t>
      </w:r>
      <w:r>
        <w:rPr>
          <w:bCs/>
        </w:rPr>
        <w:t>techo alto</w:t>
      </w:r>
      <w:r>
        <w:t xml:space="preserve">, </w:t>
      </w:r>
      <w:r>
        <w:rPr>
          <w:bCs/>
        </w:rPr>
        <w:t>transporte de personas</w:t>
      </w:r>
      <w:r>
        <w:t>,</w:t>
      </w:r>
      <w:r>
        <w:rPr>
          <w:bCs/>
        </w:rPr>
        <w:t xml:space="preserve"> doble cabina</w:t>
      </w:r>
      <w:r>
        <w:t xml:space="preserve"> y</w:t>
      </w:r>
      <w:r>
        <w:rPr>
          <w:bCs/>
        </w:rPr>
        <w:t xml:space="preserve"> plataforma, el Talento MY 2020 ofrece 2 longitudes</w:t>
      </w:r>
      <w:r>
        <w:t xml:space="preserve">, </w:t>
      </w:r>
      <w:r>
        <w:rPr>
          <w:bCs/>
        </w:rPr>
        <w:t>2 alturas</w:t>
      </w:r>
      <w:r>
        <w:t xml:space="preserve"> y </w:t>
      </w:r>
      <w:r>
        <w:rPr>
          <w:bCs/>
        </w:rPr>
        <w:t>2</w:t>
      </w:r>
      <w:r>
        <w:t xml:space="preserve"> batallas </w:t>
      </w:r>
      <w:r>
        <w:rPr>
          <w:bCs/>
        </w:rPr>
        <w:t>diferentes</w:t>
      </w:r>
      <w:r>
        <w:t xml:space="preserve">. Combinando estos </w:t>
      </w:r>
      <w:r>
        <w:rPr>
          <w:bCs/>
        </w:rPr>
        <w:t>elementos, el renovado modelo satisface cualquier necesidad de transporte ligero, de 5,2 a 8,6 metros cúbicos y un peso neto del vehículo, comprendido entre 2,80 y 3,05 toneladas, con una carga útil que puede alcanzar los 1</w:t>
      </w:r>
      <w:r w:rsidR="008006A0">
        <w:rPr>
          <w:bCs/>
        </w:rPr>
        <w:t>.</w:t>
      </w:r>
      <w:r>
        <w:rPr>
          <w:bCs/>
        </w:rPr>
        <w:t>266 kilos. En particular, abriendo el tabique "</w:t>
      </w:r>
      <w:proofErr w:type="spellStart"/>
      <w:r>
        <w:rPr>
          <w:bCs/>
        </w:rPr>
        <w:t>CargoPlus</w:t>
      </w:r>
      <w:proofErr w:type="spellEnd"/>
      <w:r>
        <w:rPr>
          <w:bCs/>
        </w:rPr>
        <w:t>", situado debajo de los asientos de los pasajeros, se pueden transportar objetos largos hasta 3,75 metros (4,15 m para el equipamiento batalla larga). La extraordinaria accesibilidad también está garantizada por el umbral de solo 552 mm y el ancho de la puerta corredera de 1</w:t>
      </w:r>
      <w:r w:rsidR="008006A0">
        <w:rPr>
          <w:bCs/>
        </w:rPr>
        <w:t>.</w:t>
      </w:r>
      <w:r>
        <w:rPr>
          <w:bCs/>
        </w:rPr>
        <w:t>030 mm (a 100 mm del suelo). El volumen de carga es de 5,2 m</w:t>
      </w:r>
      <w:r>
        <w:rPr>
          <w:bCs/>
          <w:vertAlign w:val="superscript"/>
        </w:rPr>
        <w:t>3</w:t>
      </w:r>
      <w:r>
        <w:rPr>
          <w:bCs/>
        </w:rPr>
        <w:t xml:space="preserve"> en el equipamiento batalla corta, de 6 m</w:t>
      </w:r>
      <w:r>
        <w:rPr>
          <w:bCs/>
          <w:vertAlign w:val="superscript"/>
        </w:rPr>
        <w:t>3</w:t>
      </w:r>
      <w:r>
        <w:rPr>
          <w:bCs/>
        </w:rPr>
        <w:t xml:space="preserve"> en el equipamiento batalla larga e incluso de 8,6 m</w:t>
      </w:r>
      <w:r>
        <w:rPr>
          <w:bCs/>
          <w:vertAlign w:val="superscript"/>
        </w:rPr>
        <w:t>3</w:t>
      </w:r>
      <w:r>
        <w:rPr>
          <w:bCs/>
        </w:rPr>
        <w:t xml:space="preserve"> en la configuración batalla larga y techo alto, lo que significa que el Talento MY 2020, también en el equipamiento batalla corta, es capaz de transportar 3 </w:t>
      </w:r>
      <w:proofErr w:type="spellStart"/>
      <w:r>
        <w:rPr>
          <w:bCs/>
        </w:rPr>
        <w:t>europalets</w:t>
      </w:r>
      <w:proofErr w:type="spellEnd"/>
      <w:r>
        <w:rPr>
          <w:bCs/>
        </w:rPr>
        <w:t>.</w:t>
      </w:r>
    </w:p>
    <w:p w:rsidR="008C3404" w:rsidRDefault="008C3404" w:rsidP="008C3404">
      <w:pPr>
        <w:tabs>
          <w:tab w:val="left" w:pos="-2268"/>
          <w:tab w:val="left" w:pos="-2127"/>
          <w:tab w:val="left" w:pos="-1985"/>
        </w:tabs>
        <w:spacing w:line="360" w:lineRule="auto"/>
        <w:jc w:val="both"/>
      </w:pPr>
    </w:p>
    <w:p w:rsidR="008C3404" w:rsidRPr="003543E2" w:rsidRDefault="008C3404" w:rsidP="008C3404">
      <w:pPr>
        <w:tabs>
          <w:tab w:val="left" w:pos="-2268"/>
          <w:tab w:val="left" w:pos="-2127"/>
          <w:tab w:val="left" w:pos="-1985"/>
          <w:tab w:val="left" w:pos="0"/>
        </w:tabs>
        <w:spacing w:line="360" w:lineRule="auto"/>
        <w:jc w:val="both"/>
        <w:rPr>
          <w:vertAlign w:val="superscript"/>
        </w:rPr>
      </w:pPr>
      <w:proofErr w:type="spellStart"/>
      <w:r>
        <w:rPr>
          <w:b/>
          <w:bCs/>
          <w:i/>
          <w:iCs/>
        </w:rPr>
        <w:t>Infoentretenimiento</w:t>
      </w:r>
      <w:proofErr w:type="spellEnd"/>
      <w:r>
        <w:rPr>
          <w:b/>
          <w:bCs/>
          <w:i/>
          <w:iCs/>
        </w:rPr>
        <w:t xml:space="preserve"> con integración de Apple </w:t>
      </w:r>
      <w:proofErr w:type="spellStart"/>
      <w:r>
        <w:rPr>
          <w:b/>
          <w:bCs/>
          <w:i/>
          <w:iCs/>
        </w:rPr>
        <w:t>CarPlay</w:t>
      </w:r>
      <w:proofErr w:type="spellEnd"/>
      <w:r>
        <w:rPr>
          <w:b/>
          <w:bCs/>
          <w:i/>
          <w:iCs/>
        </w:rPr>
        <w:t xml:space="preserve"> y compatibilidad con </w:t>
      </w:r>
      <w:proofErr w:type="spellStart"/>
      <w:r>
        <w:rPr>
          <w:b/>
          <w:bCs/>
          <w:i/>
          <w:iCs/>
        </w:rPr>
        <w:t>Android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Auto</w:t>
      </w:r>
      <w:r>
        <w:rPr>
          <w:vertAlign w:val="superscript"/>
        </w:rPr>
        <w:t>TM</w:t>
      </w:r>
      <w:proofErr w:type="spellEnd"/>
    </w:p>
    <w:p w:rsidR="008C3404" w:rsidRPr="003543E2" w:rsidRDefault="008C3404" w:rsidP="008C3404">
      <w:pPr>
        <w:tabs>
          <w:tab w:val="left" w:pos="-2268"/>
          <w:tab w:val="left" w:pos="-2127"/>
          <w:tab w:val="left" w:pos="-1985"/>
          <w:tab w:val="left" w:pos="0"/>
        </w:tabs>
        <w:spacing w:line="360" w:lineRule="auto"/>
        <w:jc w:val="both"/>
      </w:pPr>
      <w:r>
        <w:t xml:space="preserve">Con el nuevo Talento MY2020 ahora está disponible el nuevo dispositivo de </w:t>
      </w:r>
      <w:proofErr w:type="spellStart"/>
      <w:r w:rsidRPr="004F3F11">
        <w:t>infoentretenimiento</w:t>
      </w:r>
      <w:proofErr w:type="spellEnd"/>
      <w:r>
        <w:t xml:space="preserve"> </w:t>
      </w:r>
      <w:proofErr w:type="spellStart"/>
      <w:r>
        <w:rPr>
          <w:bCs/>
        </w:rPr>
        <w:t>Touch</w:t>
      </w:r>
      <w:proofErr w:type="spellEnd"/>
      <w:r>
        <w:rPr>
          <w:bCs/>
        </w:rPr>
        <w:t xml:space="preserve">-Radio </w:t>
      </w:r>
      <w:proofErr w:type="spellStart"/>
      <w:r>
        <w:rPr>
          <w:bCs/>
        </w:rPr>
        <w:t>Nav</w:t>
      </w:r>
      <w:proofErr w:type="spellEnd"/>
      <w:r>
        <w:rPr>
          <w:bCs/>
        </w:rPr>
        <w:t xml:space="preserve"> </w:t>
      </w:r>
      <w:r>
        <w:t xml:space="preserve">de 7" que incluye la integración de Apple </w:t>
      </w:r>
      <w:proofErr w:type="spellStart"/>
      <w:r>
        <w:t>CarPlay</w:t>
      </w:r>
      <w:proofErr w:type="spellEnd"/>
      <w:r>
        <w:t xml:space="preserve"> y la compatibilidad con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Auto</w:t>
      </w:r>
      <w:r>
        <w:rPr>
          <w:vertAlign w:val="superscript"/>
        </w:rPr>
        <w:t>TM</w:t>
      </w:r>
      <w:proofErr w:type="spellEnd"/>
      <w:r>
        <w:t xml:space="preserve">. Equipado con entrada USB y sintonizador de radio DAB, el sistema también ofrece navegador y tecnología Bluetooth® para usar el teléfono en manos </w:t>
      </w:r>
      <w:r>
        <w:lastRenderedPageBreak/>
        <w:t xml:space="preserve">libres. Además, Apple </w:t>
      </w:r>
      <w:proofErr w:type="spellStart"/>
      <w:r>
        <w:t>CarPlay</w:t>
      </w:r>
      <w:proofErr w:type="spellEnd"/>
      <w:r>
        <w:t xml:space="preserve"> proporciona indicaciones dependiendo de las condiciones del tráfico y se puede usar para hacer y recibir llamadas, enviar y recibir mensajes de texto y escuchar Apple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audiolibros</w:t>
      </w:r>
      <w:proofErr w:type="spellEnd"/>
      <w:r>
        <w:t xml:space="preserve"> y </w:t>
      </w:r>
      <w:proofErr w:type="spellStart"/>
      <w:r>
        <w:t>podcasts</w:t>
      </w:r>
      <w:proofErr w:type="spellEnd"/>
      <w:r>
        <w:t xml:space="preserve"> mientras se permanece concentrado en la carretera.</w:t>
      </w:r>
    </w:p>
    <w:p w:rsidR="008C3404" w:rsidRDefault="008C3404" w:rsidP="008C3404">
      <w:pPr>
        <w:tabs>
          <w:tab w:val="left" w:pos="-2268"/>
          <w:tab w:val="left" w:pos="-2127"/>
          <w:tab w:val="left" w:pos="-1985"/>
          <w:tab w:val="left" w:pos="0"/>
        </w:tabs>
        <w:spacing w:line="360" w:lineRule="auto"/>
        <w:jc w:val="both"/>
      </w:pPr>
      <w:proofErr w:type="spellStart"/>
      <w:r>
        <w:t>CarPlay</w:t>
      </w:r>
      <w:proofErr w:type="spellEnd"/>
      <w:r>
        <w:t xml:space="preserve"> también implementa el control de voz </w:t>
      </w:r>
      <w:proofErr w:type="spellStart"/>
      <w:r>
        <w:t>Siri</w:t>
      </w:r>
      <w:proofErr w:type="spellEnd"/>
      <w:r>
        <w:t xml:space="preserve"> y está específicamente diseñado para su uso al volante.</w:t>
      </w:r>
    </w:p>
    <w:p w:rsidR="008C3404" w:rsidRDefault="008C3404" w:rsidP="008C3404">
      <w:pPr>
        <w:tabs>
          <w:tab w:val="left" w:pos="-2268"/>
          <w:tab w:val="left" w:pos="-2127"/>
          <w:tab w:val="left" w:pos="-1985"/>
          <w:tab w:val="left" w:pos="0"/>
        </w:tabs>
        <w:spacing w:line="360" w:lineRule="auto"/>
        <w:jc w:val="both"/>
      </w:pPr>
    </w:p>
    <w:p w:rsidR="008C3404" w:rsidRPr="003543E2" w:rsidRDefault="008C3404" w:rsidP="008C3404">
      <w:pPr>
        <w:tabs>
          <w:tab w:val="left" w:pos="-2268"/>
          <w:tab w:val="left" w:pos="-2127"/>
          <w:tab w:val="left" w:pos="-1985"/>
          <w:tab w:val="left" w:pos="0"/>
        </w:tabs>
        <w:spacing w:line="360" w:lineRule="auto"/>
        <w:jc w:val="both"/>
      </w:pPr>
      <w:r>
        <w:t xml:space="preserve">El dispositivo también es compatible con </w:t>
      </w:r>
      <w:proofErr w:type="spellStart"/>
      <w:r>
        <w:t>Android</w:t>
      </w:r>
      <w:proofErr w:type="spellEnd"/>
      <w:r>
        <w:t xml:space="preserve"> Auto™, sin tener que salirse del ecosistema </w:t>
      </w:r>
      <w:proofErr w:type="spellStart"/>
      <w:r>
        <w:t>Android</w:t>
      </w:r>
      <w:proofErr w:type="spellEnd"/>
      <w:r>
        <w:t xml:space="preserve"> ni siquiera cuando se está en el coche, al "proyectar" aplicaciones y servicios en la pantalla central. Está diseñado para que la recuperación de información al volante sea fácil y segura. Los conductores pueden usar Google </w:t>
      </w:r>
      <w:proofErr w:type="spellStart"/>
      <w:r>
        <w:t>Maps</w:t>
      </w:r>
      <w:proofErr w:type="spellEnd"/>
      <w:r>
        <w:t xml:space="preserve">™ o </w:t>
      </w:r>
      <w:proofErr w:type="spellStart"/>
      <w:r>
        <w:t>Waze</w:t>
      </w:r>
      <w:proofErr w:type="spellEnd"/>
      <w:r>
        <w:t xml:space="preserve"> para establecer la ruta y acceder fácilmente a música, contenidos multimedia y las principales aplicaciones de mensajería. Para más información sobre la compatibilidad con </w:t>
      </w:r>
      <w:proofErr w:type="spellStart"/>
      <w:r>
        <w:t>Android</w:t>
      </w:r>
      <w:proofErr w:type="spellEnd"/>
      <w:r>
        <w:t xml:space="preserve"> Auto: support.google.com/</w:t>
      </w:r>
      <w:proofErr w:type="spellStart"/>
      <w:r>
        <w:t>androidauto</w:t>
      </w:r>
      <w:proofErr w:type="spellEnd"/>
      <w:r>
        <w:t>.</w:t>
      </w:r>
    </w:p>
    <w:p w:rsidR="008C3404" w:rsidRPr="00F739ED" w:rsidRDefault="008C3404" w:rsidP="008C3404">
      <w:pPr>
        <w:tabs>
          <w:tab w:val="left" w:pos="-2268"/>
          <w:tab w:val="left" w:pos="-2127"/>
          <w:tab w:val="left" w:pos="-1985"/>
          <w:tab w:val="left" w:pos="0"/>
        </w:tabs>
        <w:spacing w:line="360" w:lineRule="auto"/>
        <w:jc w:val="both"/>
        <w:rPr>
          <w:b/>
          <w:bCs/>
          <w:i/>
          <w:iCs/>
        </w:rPr>
      </w:pPr>
    </w:p>
    <w:p w:rsidR="008C3404" w:rsidRPr="00853EBB" w:rsidRDefault="008C3404" w:rsidP="008C3404">
      <w:pPr>
        <w:tabs>
          <w:tab w:val="left" w:pos="-2268"/>
          <w:tab w:val="left" w:pos="-2127"/>
          <w:tab w:val="left" w:pos="-1985"/>
          <w:tab w:val="left" w:pos="0"/>
        </w:tabs>
        <w:spacing w:line="360" w:lineRule="auto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Android</w:t>
      </w:r>
      <w:proofErr w:type="spellEnd"/>
      <w:r>
        <w:rPr>
          <w:i/>
          <w:iCs/>
          <w:sz w:val="18"/>
          <w:szCs w:val="18"/>
        </w:rPr>
        <w:t xml:space="preserve"> Auto, Google Play y Google </w:t>
      </w:r>
      <w:proofErr w:type="spellStart"/>
      <w:r>
        <w:rPr>
          <w:i/>
          <w:iCs/>
          <w:sz w:val="18"/>
          <w:szCs w:val="18"/>
        </w:rPr>
        <w:t>Maps</w:t>
      </w:r>
      <w:proofErr w:type="spellEnd"/>
      <w:r>
        <w:rPr>
          <w:i/>
          <w:iCs/>
          <w:sz w:val="18"/>
          <w:szCs w:val="18"/>
        </w:rPr>
        <w:t xml:space="preserve"> son marcas registradas de Google LLC.</w:t>
      </w:r>
    </w:p>
    <w:p w:rsidR="008C3404" w:rsidRPr="00853EBB" w:rsidRDefault="008C3404" w:rsidP="008C3404">
      <w:pPr>
        <w:tabs>
          <w:tab w:val="left" w:pos="-2268"/>
          <w:tab w:val="left" w:pos="-2127"/>
          <w:tab w:val="left" w:pos="-1985"/>
          <w:tab w:val="left" w:pos="0"/>
        </w:tabs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Apple </w:t>
      </w:r>
      <w:proofErr w:type="spellStart"/>
      <w:r>
        <w:rPr>
          <w:i/>
          <w:iCs/>
          <w:sz w:val="18"/>
          <w:szCs w:val="18"/>
        </w:rPr>
        <w:t>CarPlay</w:t>
      </w:r>
      <w:proofErr w:type="spellEnd"/>
      <w:r>
        <w:rPr>
          <w:i/>
          <w:iCs/>
          <w:sz w:val="18"/>
          <w:szCs w:val="18"/>
        </w:rPr>
        <w:t xml:space="preserve"> es una marca registrada de Apple Inc.</w:t>
      </w:r>
    </w:p>
    <w:p w:rsidR="00CC6E32" w:rsidRPr="005A2F0D" w:rsidRDefault="00CC6E32" w:rsidP="008C3404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9F0C4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9F0C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D8" w:rsidRDefault="00BE2ED8" w:rsidP="0040727A">
      <w:r>
        <w:separator/>
      </w:r>
    </w:p>
  </w:endnote>
  <w:endnote w:type="continuationSeparator" w:id="0">
    <w:p w:rsidR="00BE2ED8" w:rsidRDefault="00BE2ED8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56AF" w:rsidRPr="004356A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4356AF" w:rsidRPr="004356AF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356AF" w:rsidRPr="004356AF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D8" w:rsidRDefault="00BE2ED8" w:rsidP="0040727A">
      <w:r>
        <w:separator/>
      </w:r>
    </w:p>
  </w:footnote>
  <w:footnote w:type="continuationSeparator" w:id="0">
    <w:p w:rsidR="00BE2ED8" w:rsidRDefault="00BE2ED8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58E7"/>
    <w:multiLevelType w:val="hybridMultilevel"/>
    <w:tmpl w:val="D2303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1648A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345E"/>
    <w:rsid w:val="000A41F0"/>
    <w:rsid w:val="000A4340"/>
    <w:rsid w:val="000A7AA5"/>
    <w:rsid w:val="000B3CB9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822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73E62"/>
    <w:rsid w:val="00175D91"/>
    <w:rsid w:val="0018034A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1679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21DA"/>
    <w:rsid w:val="0025306C"/>
    <w:rsid w:val="0025653C"/>
    <w:rsid w:val="002579B2"/>
    <w:rsid w:val="002615BB"/>
    <w:rsid w:val="0026205B"/>
    <w:rsid w:val="002632B2"/>
    <w:rsid w:val="0027228C"/>
    <w:rsid w:val="002723FD"/>
    <w:rsid w:val="00277BED"/>
    <w:rsid w:val="00284863"/>
    <w:rsid w:val="002849E4"/>
    <w:rsid w:val="00290304"/>
    <w:rsid w:val="00291917"/>
    <w:rsid w:val="00296BDB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2D02"/>
    <w:rsid w:val="00334CAD"/>
    <w:rsid w:val="00336E14"/>
    <w:rsid w:val="00344268"/>
    <w:rsid w:val="0035732A"/>
    <w:rsid w:val="00373B6C"/>
    <w:rsid w:val="00375EE9"/>
    <w:rsid w:val="00383413"/>
    <w:rsid w:val="003A454A"/>
    <w:rsid w:val="003B02D3"/>
    <w:rsid w:val="003B2FC2"/>
    <w:rsid w:val="003B5E1C"/>
    <w:rsid w:val="003B604D"/>
    <w:rsid w:val="003B6B4D"/>
    <w:rsid w:val="003D0012"/>
    <w:rsid w:val="003D00CD"/>
    <w:rsid w:val="003D0B65"/>
    <w:rsid w:val="003D6EF2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56AF"/>
    <w:rsid w:val="00436EB8"/>
    <w:rsid w:val="00442286"/>
    <w:rsid w:val="004473FE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D6C52"/>
    <w:rsid w:val="004E397A"/>
    <w:rsid w:val="004E41B3"/>
    <w:rsid w:val="004F5277"/>
    <w:rsid w:val="005131AD"/>
    <w:rsid w:val="00513EA9"/>
    <w:rsid w:val="00517870"/>
    <w:rsid w:val="0052590C"/>
    <w:rsid w:val="00525B1E"/>
    <w:rsid w:val="005263E0"/>
    <w:rsid w:val="005272E3"/>
    <w:rsid w:val="00532207"/>
    <w:rsid w:val="005322FE"/>
    <w:rsid w:val="00533663"/>
    <w:rsid w:val="00534BA0"/>
    <w:rsid w:val="00534CF0"/>
    <w:rsid w:val="005373C2"/>
    <w:rsid w:val="0054057B"/>
    <w:rsid w:val="00540E61"/>
    <w:rsid w:val="005414CF"/>
    <w:rsid w:val="0055058C"/>
    <w:rsid w:val="00555B39"/>
    <w:rsid w:val="00556B64"/>
    <w:rsid w:val="00562588"/>
    <w:rsid w:val="00562E81"/>
    <w:rsid w:val="00566312"/>
    <w:rsid w:val="0057401A"/>
    <w:rsid w:val="005769CF"/>
    <w:rsid w:val="00587E2E"/>
    <w:rsid w:val="005A2F0D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776A7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6F75C0"/>
    <w:rsid w:val="00704B41"/>
    <w:rsid w:val="0070757A"/>
    <w:rsid w:val="00710E9A"/>
    <w:rsid w:val="00740753"/>
    <w:rsid w:val="00742856"/>
    <w:rsid w:val="00744A74"/>
    <w:rsid w:val="00746987"/>
    <w:rsid w:val="007470AA"/>
    <w:rsid w:val="00747D6E"/>
    <w:rsid w:val="007555AD"/>
    <w:rsid w:val="007558E7"/>
    <w:rsid w:val="00756B8C"/>
    <w:rsid w:val="0077383F"/>
    <w:rsid w:val="00777CE8"/>
    <w:rsid w:val="007820C2"/>
    <w:rsid w:val="007826F7"/>
    <w:rsid w:val="00795299"/>
    <w:rsid w:val="00796A99"/>
    <w:rsid w:val="007B2775"/>
    <w:rsid w:val="007B7327"/>
    <w:rsid w:val="007C22FB"/>
    <w:rsid w:val="007C4AA0"/>
    <w:rsid w:val="007D228B"/>
    <w:rsid w:val="007D4DCC"/>
    <w:rsid w:val="007D7F2C"/>
    <w:rsid w:val="007E0E28"/>
    <w:rsid w:val="007E4B54"/>
    <w:rsid w:val="007E7DB2"/>
    <w:rsid w:val="007F3B1B"/>
    <w:rsid w:val="007F42CE"/>
    <w:rsid w:val="008006A0"/>
    <w:rsid w:val="0080593F"/>
    <w:rsid w:val="00807297"/>
    <w:rsid w:val="008210E6"/>
    <w:rsid w:val="00821BFC"/>
    <w:rsid w:val="008236EE"/>
    <w:rsid w:val="00825E46"/>
    <w:rsid w:val="00826617"/>
    <w:rsid w:val="00831ECD"/>
    <w:rsid w:val="008341CC"/>
    <w:rsid w:val="0084139F"/>
    <w:rsid w:val="008524D7"/>
    <w:rsid w:val="00852CC8"/>
    <w:rsid w:val="008566AC"/>
    <w:rsid w:val="00873252"/>
    <w:rsid w:val="008740C3"/>
    <w:rsid w:val="008762DB"/>
    <w:rsid w:val="00885EAA"/>
    <w:rsid w:val="008917B0"/>
    <w:rsid w:val="008C3404"/>
    <w:rsid w:val="008C404E"/>
    <w:rsid w:val="008D5087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21E0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9F0C47"/>
    <w:rsid w:val="009F2C22"/>
    <w:rsid w:val="00A03237"/>
    <w:rsid w:val="00A0337E"/>
    <w:rsid w:val="00A06543"/>
    <w:rsid w:val="00A115F8"/>
    <w:rsid w:val="00A141F6"/>
    <w:rsid w:val="00A1683B"/>
    <w:rsid w:val="00A2097D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1F52"/>
    <w:rsid w:val="00A75A90"/>
    <w:rsid w:val="00A769B3"/>
    <w:rsid w:val="00A823DB"/>
    <w:rsid w:val="00A917D8"/>
    <w:rsid w:val="00A91968"/>
    <w:rsid w:val="00A95144"/>
    <w:rsid w:val="00A96976"/>
    <w:rsid w:val="00AA01A3"/>
    <w:rsid w:val="00AA0E4B"/>
    <w:rsid w:val="00AA2C47"/>
    <w:rsid w:val="00AA48FA"/>
    <w:rsid w:val="00AA5CFC"/>
    <w:rsid w:val="00AA5EAD"/>
    <w:rsid w:val="00AA6167"/>
    <w:rsid w:val="00AB4F94"/>
    <w:rsid w:val="00AB7FF8"/>
    <w:rsid w:val="00AC6336"/>
    <w:rsid w:val="00AD24BD"/>
    <w:rsid w:val="00AD4C4B"/>
    <w:rsid w:val="00AE1780"/>
    <w:rsid w:val="00AE35CD"/>
    <w:rsid w:val="00AE79DC"/>
    <w:rsid w:val="00B0019C"/>
    <w:rsid w:val="00B10248"/>
    <w:rsid w:val="00B103AF"/>
    <w:rsid w:val="00B2051F"/>
    <w:rsid w:val="00B21B70"/>
    <w:rsid w:val="00B23C3A"/>
    <w:rsid w:val="00B32CA2"/>
    <w:rsid w:val="00B33111"/>
    <w:rsid w:val="00B3370B"/>
    <w:rsid w:val="00B35FEB"/>
    <w:rsid w:val="00B52D5B"/>
    <w:rsid w:val="00B56A6C"/>
    <w:rsid w:val="00B6258E"/>
    <w:rsid w:val="00B64BA0"/>
    <w:rsid w:val="00B65279"/>
    <w:rsid w:val="00B663AD"/>
    <w:rsid w:val="00B726DF"/>
    <w:rsid w:val="00B748D1"/>
    <w:rsid w:val="00B87630"/>
    <w:rsid w:val="00B92546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2ED8"/>
    <w:rsid w:val="00BE4AAE"/>
    <w:rsid w:val="00BF00EB"/>
    <w:rsid w:val="00BF49AC"/>
    <w:rsid w:val="00BF4FDD"/>
    <w:rsid w:val="00BF5175"/>
    <w:rsid w:val="00C05AB3"/>
    <w:rsid w:val="00C066F6"/>
    <w:rsid w:val="00C10995"/>
    <w:rsid w:val="00C1747C"/>
    <w:rsid w:val="00C20E27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57354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CF7D3F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77C89"/>
    <w:rsid w:val="00D83C24"/>
    <w:rsid w:val="00D85307"/>
    <w:rsid w:val="00D863D7"/>
    <w:rsid w:val="00D87EE9"/>
    <w:rsid w:val="00D90B17"/>
    <w:rsid w:val="00D95291"/>
    <w:rsid w:val="00D95639"/>
    <w:rsid w:val="00DA0716"/>
    <w:rsid w:val="00DA0A1A"/>
    <w:rsid w:val="00DA18D4"/>
    <w:rsid w:val="00DA30CF"/>
    <w:rsid w:val="00DB09D3"/>
    <w:rsid w:val="00DB4CB9"/>
    <w:rsid w:val="00DD14CE"/>
    <w:rsid w:val="00DD29C9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434C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4AD4"/>
    <w:rsid w:val="00F347B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B65C9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726B-C4D8-4E8F-8AC3-1ACD8AD8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2019-09-05T15:01:00Z</cp:lastPrinted>
  <dcterms:created xsi:type="dcterms:W3CDTF">2019-10-07T08:22:00Z</dcterms:created>
  <dcterms:modified xsi:type="dcterms:W3CDTF">2019-10-08T10:02:00Z</dcterms:modified>
</cp:coreProperties>
</file>