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B3" w:rsidRPr="00A167DB" w:rsidRDefault="005408B3" w:rsidP="005408B3">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sidRPr="00A167DB">
        <w:rPr>
          <w:rFonts w:ascii="Gill Sans MT" w:hAnsi="Gill Sans MT" w:cs="Helvetica"/>
          <w:b/>
          <w:color w:val="000000" w:themeColor="text1"/>
          <w:sz w:val="36"/>
          <w:szCs w:val="36"/>
          <w:lang w:eastAsia="it-IT"/>
        </w:rPr>
        <w:t>Naturgy y Fiat Professional se alían para impulsar el desarrollo de la movilidad sostenible</w:t>
      </w:r>
    </w:p>
    <w:p w:rsidR="005408B3" w:rsidRPr="005408B3" w:rsidRDefault="005408B3" w:rsidP="0081366A">
      <w:pPr>
        <w:spacing w:line="360" w:lineRule="auto"/>
        <w:jc w:val="center"/>
        <w:rPr>
          <w:rFonts w:ascii="Gill Sans MT" w:hAnsi="Gill Sans MT" w:cs="Helvetica"/>
          <w:b/>
          <w:color w:val="000000" w:themeColor="text1"/>
          <w:sz w:val="36"/>
          <w:szCs w:val="36"/>
          <w:lang w:eastAsia="it-IT"/>
        </w:rPr>
      </w:pPr>
    </w:p>
    <w:p w:rsidR="005408B3" w:rsidRPr="005408B3" w:rsidRDefault="005408B3" w:rsidP="005408B3">
      <w:pPr>
        <w:pStyle w:val="Prrafodelista"/>
        <w:numPr>
          <w:ilvl w:val="0"/>
          <w:numId w:val="28"/>
        </w:numPr>
        <w:spacing w:line="360" w:lineRule="auto"/>
        <w:ind w:left="284" w:hanging="284"/>
        <w:jc w:val="both"/>
        <w:rPr>
          <w:rFonts w:asciiTheme="minorHAnsi" w:hAnsiTheme="minorHAnsi" w:cs="Tahoma"/>
          <w:b/>
          <w:color w:val="000000" w:themeColor="text1"/>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5408B3">
        <w:rPr>
          <w:rFonts w:asciiTheme="minorHAnsi" w:hAnsiTheme="minorHAnsi" w:cs="Tahoma"/>
          <w:b/>
          <w:color w:val="000000" w:themeColor="text1"/>
        </w:rPr>
        <w:t>Ambas compañías firman un acuerdo estratégico para promover el gas natural como combustible en España entre los vehículos comerciales ligeros, a través de proyectos de innovación, del desarrollo de nuevas infraestructuras para el repostaje y de la expansión del uso de vehículos que utilicen esta energía.</w:t>
      </w:r>
    </w:p>
    <w:p w:rsidR="005408B3" w:rsidRPr="005408B3" w:rsidRDefault="005408B3" w:rsidP="005408B3">
      <w:pPr>
        <w:pStyle w:val="Prrafodelista"/>
        <w:spacing w:line="360" w:lineRule="auto"/>
        <w:ind w:left="284"/>
        <w:jc w:val="both"/>
        <w:rPr>
          <w:rFonts w:asciiTheme="minorHAnsi" w:hAnsiTheme="minorHAnsi" w:cs="Tahoma"/>
          <w:b/>
          <w:color w:val="000000" w:themeColor="text1"/>
        </w:rPr>
      </w:pPr>
    </w:p>
    <w:p w:rsidR="005408B3" w:rsidRPr="005408B3" w:rsidRDefault="005408B3" w:rsidP="005408B3">
      <w:pPr>
        <w:pStyle w:val="Prrafodelista"/>
        <w:numPr>
          <w:ilvl w:val="0"/>
          <w:numId w:val="28"/>
        </w:numPr>
        <w:spacing w:line="360" w:lineRule="auto"/>
        <w:ind w:left="284" w:hanging="284"/>
        <w:jc w:val="both"/>
        <w:rPr>
          <w:rFonts w:asciiTheme="minorHAnsi" w:hAnsiTheme="minorHAnsi" w:cs="Tahoma"/>
          <w:b/>
          <w:color w:val="000000" w:themeColor="text1"/>
        </w:rPr>
      </w:pPr>
      <w:r w:rsidRPr="005408B3">
        <w:rPr>
          <w:rFonts w:asciiTheme="minorHAnsi" w:hAnsiTheme="minorHAnsi" w:cs="Tahoma"/>
          <w:b/>
          <w:color w:val="000000" w:themeColor="text1"/>
        </w:rPr>
        <w:t>El objetivo de esta alianza es la de potenciar la lucha contra el cambio climático, así como la de mejorar la calidad del aire de las ciudades.</w:t>
      </w:r>
    </w:p>
    <w:p w:rsidR="002F0B36" w:rsidRPr="005408B3" w:rsidRDefault="002F0B36" w:rsidP="00250CD4">
      <w:pPr>
        <w:pStyle w:val="Default"/>
        <w:spacing w:line="360" w:lineRule="auto"/>
        <w:jc w:val="both"/>
        <w:rPr>
          <w:rFonts w:ascii="Calibri" w:eastAsia="Times New Roman" w:hAnsi="Calibri" w:cs="Calibri"/>
          <w:b/>
          <w:color w:val="000000" w:themeColor="text1"/>
          <w:sz w:val="22"/>
          <w:szCs w:val="22"/>
          <w:lang w:eastAsia="en-US" w:bidi="ar-SA"/>
        </w:rPr>
      </w:pPr>
    </w:p>
    <w:p w:rsidR="005408B3" w:rsidRPr="005408B3" w:rsidRDefault="00134D90"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hAnsiTheme="minorHAnsi" w:cstheme="minorHAnsi"/>
          <w:b/>
          <w:color w:val="000000" w:themeColor="text1"/>
        </w:rPr>
        <w:t xml:space="preserve">Alcalá de Henares, </w:t>
      </w:r>
      <w:r w:rsidR="004C4F44" w:rsidRPr="005408B3">
        <w:rPr>
          <w:rFonts w:asciiTheme="minorHAnsi" w:hAnsiTheme="minorHAnsi" w:cstheme="minorHAnsi"/>
          <w:b/>
          <w:color w:val="000000" w:themeColor="text1"/>
        </w:rPr>
        <w:t>25</w:t>
      </w:r>
      <w:r w:rsidR="003B3C7C" w:rsidRPr="005408B3">
        <w:rPr>
          <w:rFonts w:asciiTheme="minorHAnsi" w:hAnsiTheme="minorHAnsi" w:cstheme="minorHAnsi"/>
          <w:b/>
          <w:color w:val="000000" w:themeColor="text1"/>
        </w:rPr>
        <w:t xml:space="preserve"> de </w:t>
      </w:r>
      <w:r w:rsidR="003C26F7" w:rsidRPr="005408B3">
        <w:rPr>
          <w:rFonts w:asciiTheme="minorHAnsi" w:hAnsiTheme="minorHAnsi" w:cstheme="minorHAnsi"/>
          <w:b/>
          <w:color w:val="000000" w:themeColor="text1"/>
        </w:rPr>
        <w:t>septiembre</w:t>
      </w:r>
      <w:r w:rsidR="00F347E2" w:rsidRPr="005408B3">
        <w:rPr>
          <w:rFonts w:asciiTheme="minorHAnsi" w:hAnsiTheme="minorHAnsi" w:cstheme="minorHAnsi"/>
          <w:b/>
          <w:color w:val="000000" w:themeColor="text1"/>
        </w:rPr>
        <w:t xml:space="preserve"> </w:t>
      </w:r>
      <w:r w:rsidRPr="005408B3">
        <w:rPr>
          <w:rFonts w:asciiTheme="minorHAnsi" w:hAnsiTheme="minorHAnsi" w:cstheme="minorHAnsi"/>
          <w:b/>
          <w:color w:val="000000" w:themeColor="text1"/>
        </w:rPr>
        <w:t>201</w:t>
      </w:r>
      <w:bookmarkEnd w:id="6"/>
      <w:bookmarkEnd w:id="7"/>
      <w:r w:rsidR="005009F7" w:rsidRPr="005408B3">
        <w:rPr>
          <w:rFonts w:asciiTheme="minorHAnsi" w:hAnsiTheme="minorHAnsi" w:cstheme="minorHAnsi"/>
          <w:b/>
          <w:color w:val="000000" w:themeColor="text1"/>
        </w:rPr>
        <w:t>8</w:t>
      </w:r>
      <w:r w:rsidRPr="005408B3">
        <w:rPr>
          <w:rFonts w:asciiTheme="minorHAnsi" w:hAnsiTheme="minorHAnsi" w:cstheme="minorHAnsi"/>
          <w:b/>
          <w:color w:val="000000" w:themeColor="text1"/>
        </w:rPr>
        <w:t>.-</w:t>
      </w:r>
      <w:r w:rsidRPr="005408B3">
        <w:rPr>
          <w:rFonts w:asciiTheme="minorHAnsi" w:hAnsiTheme="minorHAnsi" w:cstheme="minorHAnsi"/>
          <w:b/>
          <w:bCs/>
          <w:color w:val="000000" w:themeColor="text1"/>
        </w:rPr>
        <w:t xml:space="preserve"> </w:t>
      </w:r>
      <w:bookmarkEnd w:id="8"/>
      <w:bookmarkEnd w:id="9"/>
      <w:bookmarkEnd w:id="10"/>
      <w:bookmarkEnd w:id="11"/>
      <w:r w:rsidR="005408B3" w:rsidRPr="005408B3">
        <w:rPr>
          <w:rFonts w:asciiTheme="minorHAnsi" w:eastAsia="Calibri" w:hAnsiTheme="minorHAnsi" w:cstheme="minorHAnsi"/>
          <w:color w:val="000000" w:themeColor="text1"/>
          <w:lang w:eastAsia="es-ES_tradnl"/>
        </w:rPr>
        <w:t xml:space="preserve">El director de Proyectos de Movilidad de </w:t>
      </w:r>
      <w:proofErr w:type="spellStart"/>
      <w:r w:rsidR="005408B3" w:rsidRPr="005408B3">
        <w:rPr>
          <w:rFonts w:asciiTheme="minorHAnsi" w:eastAsia="Calibri" w:hAnsiTheme="minorHAnsi" w:cstheme="minorHAnsi"/>
          <w:color w:val="000000" w:themeColor="text1"/>
          <w:lang w:eastAsia="es-ES_tradnl"/>
        </w:rPr>
        <w:t>Naturgy</w:t>
      </w:r>
      <w:proofErr w:type="spellEnd"/>
      <w:r w:rsidR="005408B3" w:rsidRPr="005408B3">
        <w:rPr>
          <w:rFonts w:asciiTheme="minorHAnsi" w:eastAsia="Calibri" w:hAnsiTheme="minorHAnsi" w:cstheme="minorHAnsi"/>
          <w:color w:val="000000" w:themeColor="text1"/>
          <w:lang w:eastAsia="es-ES_tradnl"/>
        </w:rPr>
        <w:t xml:space="preserve">, </w:t>
      </w:r>
      <w:r w:rsidR="005408B3" w:rsidRPr="005408B3">
        <w:rPr>
          <w:rFonts w:asciiTheme="minorHAnsi" w:eastAsia="Calibri" w:hAnsiTheme="minorHAnsi" w:cstheme="minorHAnsi"/>
          <w:b/>
          <w:bCs/>
          <w:color w:val="000000" w:themeColor="text1"/>
          <w:lang w:eastAsia="es-ES_tradnl"/>
        </w:rPr>
        <w:t>Alfonso del Río</w:t>
      </w:r>
      <w:r w:rsidR="005408B3" w:rsidRPr="005408B3">
        <w:rPr>
          <w:rFonts w:asciiTheme="minorHAnsi" w:eastAsia="Calibri" w:hAnsiTheme="minorHAnsi" w:cstheme="minorHAnsi"/>
          <w:color w:val="000000" w:themeColor="text1"/>
          <w:lang w:eastAsia="es-ES_tradnl"/>
        </w:rPr>
        <w:t xml:space="preserve">, y el Brand Country Manager de Fiat Professional, </w:t>
      </w:r>
      <w:proofErr w:type="spellStart"/>
      <w:r w:rsidR="005408B3" w:rsidRPr="005408B3">
        <w:rPr>
          <w:rFonts w:asciiTheme="minorHAnsi" w:eastAsia="Calibri" w:hAnsiTheme="minorHAnsi" w:cstheme="minorHAnsi"/>
          <w:b/>
          <w:bCs/>
          <w:color w:val="000000" w:themeColor="text1"/>
          <w:lang w:eastAsia="es-ES_tradnl"/>
        </w:rPr>
        <w:t>Raffele</w:t>
      </w:r>
      <w:proofErr w:type="spellEnd"/>
      <w:r w:rsidR="005408B3" w:rsidRPr="005408B3">
        <w:rPr>
          <w:rFonts w:asciiTheme="minorHAnsi" w:eastAsia="Calibri" w:hAnsiTheme="minorHAnsi" w:cstheme="minorHAnsi"/>
          <w:b/>
          <w:bCs/>
          <w:color w:val="000000" w:themeColor="text1"/>
          <w:lang w:eastAsia="es-ES_tradnl"/>
        </w:rPr>
        <w:t xml:space="preserve"> Brustia</w:t>
      </w:r>
      <w:r w:rsidR="005408B3" w:rsidRPr="005408B3">
        <w:rPr>
          <w:rFonts w:asciiTheme="minorHAnsi" w:eastAsia="Calibri" w:hAnsiTheme="minorHAnsi" w:cstheme="minorHAnsi"/>
          <w:color w:val="000000" w:themeColor="text1"/>
          <w:lang w:eastAsia="es-ES_tradnl"/>
        </w:rPr>
        <w:t>, han firmado hoy un acuerdo estratégico entre ambas compañías para potenciar proyectos de innovación conjuntos y expandir el uso del gas natural en el ámbito de la movilidad en España.</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 xml:space="preserve">Esta alianza permitirá a la compañía energética y a la automovilística liderar el crecimiento y posicionamiento del gas natural comprimido (GNC) como combustible eficiente y alternativo en el transporte. </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 xml:space="preserve">A través de esta colaboración, </w:t>
      </w:r>
      <w:proofErr w:type="spellStart"/>
      <w:r w:rsidRPr="005408B3">
        <w:rPr>
          <w:rFonts w:asciiTheme="minorHAnsi" w:eastAsia="Calibri" w:hAnsiTheme="minorHAnsi" w:cstheme="minorHAnsi"/>
          <w:color w:val="000000" w:themeColor="text1"/>
          <w:lang w:eastAsia="es-ES_tradnl"/>
        </w:rPr>
        <w:t>Naturgy</w:t>
      </w:r>
      <w:proofErr w:type="spellEnd"/>
      <w:r w:rsidRPr="005408B3">
        <w:rPr>
          <w:rFonts w:asciiTheme="minorHAnsi" w:eastAsia="Calibri" w:hAnsiTheme="minorHAnsi" w:cstheme="minorHAnsi"/>
          <w:color w:val="000000" w:themeColor="text1"/>
          <w:lang w:eastAsia="es-ES_tradnl"/>
        </w:rPr>
        <w:t xml:space="preserve"> y Fiat Professional trabajarán en diferentes ámbitos para la introducción y comercialización de vehículos comerciales ligeros a gas. </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Por un lado, a través de los concesionarios oficiales de Fiat Professional, ya que las dos compañías crearán una oferta comercial conjunta para la venta a empresas con flotas de vehículos, con la que ofrecerán beneficios en coches y combustible</w:t>
      </w:r>
      <w:r w:rsidRPr="005408B3">
        <w:rPr>
          <w:rFonts w:asciiTheme="minorHAnsi" w:hAnsiTheme="minorHAnsi" w:cstheme="minorHAnsi"/>
          <w:color w:val="000000" w:themeColor="text1"/>
        </w:rPr>
        <w:t xml:space="preserve"> </w:t>
      </w:r>
      <w:r w:rsidRPr="005408B3">
        <w:rPr>
          <w:rFonts w:asciiTheme="minorHAnsi" w:eastAsia="Calibri" w:hAnsiTheme="minorHAnsi" w:cstheme="minorHAnsi"/>
          <w:color w:val="000000" w:themeColor="text1"/>
          <w:lang w:eastAsia="es-ES_tradnl"/>
        </w:rPr>
        <w:t xml:space="preserve">de vehículos de </w:t>
      </w:r>
      <w:proofErr w:type="spellStart"/>
      <w:r w:rsidRPr="005408B3">
        <w:rPr>
          <w:rFonts w:asciiTheme="minorHAnsi" w:eastAsia="Calibri" w:hAnsiTheme="minorHAnsi" w:cstheme="minorHAnsi"/>
          <w:i/>
          <w:iCs/>
          <w:color w:val="000000" w:themeColor="text1"/>
          <w:lang w:eastAsia="es-ES_tradnl"/>
        </w:rPr>
        <w:t>renting</w:t>
      </w:r>
      <w:proofErr w:type="spellEnd"/>
      <w:r w:rsidRPr="005408B3">
        <w:rPr>
          <w:rFonts w:asciiTheme="minorHAnsi" w:eastAsia="Calibri" w:hAnsiTheme="minorHAnsi" w:cstheme="minorHAnsi"/>
          <w:color w:val="000000" w:themeColor="text1"/>
          <w:lang w:eastAsia="es-ES_tradnl"/>
        </w:rPr>
        <w:t xml:space="preserve"> y la garantía de suministro de energía a través de estaciones de carga. Además, se ofrecerá formación a sus comerciales y se analizará el desarrollo de infraestructuras de carga de gas natural en sus instalaciones. </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 xml:space="preserve">Por otro lado, </w:t>
      </w:r>
      <w:proofErr w:type="spellStart"/>
      <w:r w:rsidRPr="005408B3">
        <w:rPr>
          <w:rFonts w:asciiTheme="minorHAnsi" w:eastAsia="Calibri" w:hAnsiTheme="minorHAnsi" w:cstheme="minorHAnsi"/>
          <w:color w:val="000000" w:themeColor="text1"/>
          <w:lang w:eastAsia="es-ES_tradnl"/>
        </w:rPr>
        <w:t>Naturgy</w:t>
      </w:r>
      <w:proofErr w:type="spellEnd"/>
      <w:r w:rsidRPr="005408B3">
        <w:rPr>
          <w:rFonts w:asciiTheme="minorHAnsi" w:eastAsia="Calibri" w:hAnsiTheme="minorHAnsi" w:cstheme="minorHAnsi"/>
          <w:color w:val="000000" w:themeColor="text1"/>
          <w:lang w:eastAsia="es-ES_tradnl"/>
        </w:rPr>
        <w:t xml:space="preserve"> y Fiat Professional impulsarán conjuntamente el conocimiento tanto de las ventajas del gas natural comprimido como combustible como de la gama de vehículos comerciales propulsados por gas que Fiat comercializa.</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 xml:space="preserve">“Este acuerdo es buen ejemplo de la preocupación de </w:t>
      </w:r>
      <w:proofErr w:type="spellStart"/>
      <w:r w:rsidRPr="005408B3">
        <w:rPr>
          <w:rFonts w:asciiTheme="minorHAnsi" w:eastAsia="Calibri" w:hAnsiTheme="minorHAnsi" w:cstheme="minorHAnsi"/>
          <w:color w:val="000000" w:themeColor="text1"/>
          <w:lang w:eastAsia="es-ES_tradnl"/>
        </w:rPr>
        <w:t>Naturgy</w:t>
      </w:r>
      <w:proofErr w:type="spellEnd"/>
      <w:r w:rsidRPr="005408B3">
        <w:rPr>
          <w:rFonts w:asciiTheme="minorHAnsi" w:eastAsia="Calibri" w:hAnsiTheme="minorHAnsi" w:cstheme="minorHAnsi"/>
          <w:color w:val="000000" w:themeColor="text1"/>
          <w:lang w:eastAsia="es-ES_tradnl"/>
        </w:rPr>
        <w:t xml:space="preserve"> por potenciar la movilidad sostenible, tanto en el ámbito privado como en el profesional. El gas natural como combustible se ha demostrado como muy competitivo y con un papel clave en la mejora de la calidad del aire de las ciudades”, ha señalado Alfonso del Río, director de Proyectos de Movilidad de </w:t>
      </w:r>
      <w:proofErr w:type="spellStart"/>
      <w:r w:rsidRPr="005408B3">
        <w:rPr>
          <w:rFonts w:asciiTheme="minorHAnsi" w:eastAsia="Calibri" w:hAnsiTheme="minorHAnsi" w:cstheme="minorHAnsi"/>
          <w:color w:val="000000" w:themeColor="text1"/>
          <w:lang w:eastAsia="es-ES_tradnl"/>
        </w:rPr>
        <w:t>Naturgy</w:t>
      </w:r>
      <w:proofErr w:type="spellEnd"/>
      <w:r w:rsidRPr="005408B3">
        <w:rPr>
          <w:rFonts w:asciiTheme="minorHAnsi" w:eastAsia="Calibri" w:hAnsiTheme="minorHAnsi" w:cstheme="minorHAnsi"/>
          <w:color w:val="000000" w:themeColor="text1"/>
          <w:lang w:eastAsia="es-ES_tradnl"/>
        </w:rPr>
        <w:t>.</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 xml:space="preserve">Por su parte, </w:t>
      </w:r>
      <w:proofErr w:type="spellStart"/>
      <w:r w:rsidRPr="005408B3">
        <w:rPr>
          <w:rFonts w:asciiTheme="minorHAnsi" w:eastAsia="Calibri" w:hAnsiTheme="minorHAnsi" w:cstheme="minorHAnsi"/>
          <w:color w:val="000000" w:themeColor="text1"/>
          <w:lang w:eastAsia="es-ES_tradnl"/>
        </w:rPr>
        <w:t>Raffele</w:t>
      </w:r>
      <w:proofErr w:type="spellEnd"/>
      <w:r w:rsidRPr="005408B3">
        <w:rPr>
          <w:rFonts w:asciiTheme="minorHAnsi" w:eastAsia="Calibri" w:hAnsiTheme="minorHAnsi" w:cstheme="minorHAnsi"/>
          <w:color w:val="000000" w:themeColor="text1"/>
          <w:lang w:eastAsia="es-ES_tradnl"/>
        </w:rPr>
        <w:t xml:space="preserve"> Brustia,</w:t>
      </w:r>
      <w:r w:rsidRPr="005408B3">
        <w:rPr>
          <w:rFonts w:asciiTheme="minorHAnsi" w:eastAsia="Calibri" w:hAnsiTheme="minorHAnsi" w:cstheme="minorHAnsi"/>
          <w:b/>
          <w:bCs/>
          <w:color w:val="000000" w:themeColor="text1"/>
          <w:lang w:eastAsia="es-ES_tradnl"/>
        </w:rPr>
        <w:t xml:space="preserve"> </w:t>
      </w:r>
      <w:proofErr w:type="spellStart"/>
      <w:r w:rsidRPr="005408B3">
        <w:rPr>
          <w:rFonts w:asciiTheme="minorHAnsi" w:eastAsia="Calibri" w:hAnsiTheme="minorHAnsi" w:cstheme="minorHAnsi"/>
          <w:color w:val="000000" w:themeColor="text1"/>
          <w:lang w:eastAsia="es-ES_tradnl"/>
        </w:rPr>
        <w:t>Brand</w:t>
      </w:r>
      <w:proofErr w:type="spellEnd"/>
      <w:r w:rsidRPr="005408B3">
        <w:rPr>
          <w:rFonts w:asciiTheme="minorHAnsi" w:eastAsia="Calibri" w:hAnsiTheme="minorHAnsi" w:cstheme="minorHAnsi"/>
          <w:color w:val="000000" w:themeColor="text1"/>
          <w:lang w:eastAsia="es-ES_tradnl"/>
        </w:rPr>
        <w:t xml:space="preserve"> Country Manager de Fiat Professional, ha afirmado que durante los últimos años, FCA ha sido pionera en el desarrollo y aplicación del gas natural como una solución de movilidad limpia, eficiente y económica. Ahora, con la firma de este acuerdo con </w:t>
      </w:r>
      <w:proofErr w:type="spellStart"/>
      <w:r w:rsidRPr="005408B3">
        <w:rPr>
          <w:rFonts w:asciiTheme="minorHAnsi" w:eastAsia="Calibri" w:hAnsiTheme="minorHAnsi" w:cstheme="minorHAnsi"/>
          <w:color w:val="000000" w:themeColor="text1"/>
          <w:lang w:eastAsia="es-ES_tradnl"/>
        </w:rPr>
        <w:t>Naturgy</w:t>
      </w:r>
      <w:proofErr w:type="spellEnd"/>
      <w:r w:rsidRPr="005408B3">
        <w:rPr>
          <w:rFonts w:asciiTheme="minorHAnsi" w:eastAsia="Calibri" w:hAnsiTheme="minorHAnsi" w:cstheme="minorHAnsi"/>
          <w:color w:val="000000" w:themeColor="text1"/>
          <w:lang w:eastAsia="es-ES_tradnl"/>
        </w:rPr>
        <w:t>, estamos seguros que podemos dar un nuevo impulso a nuestra apuesta y cerrar el círculo con una fuerte infraestructura a nivel nacional y gamas de modelos que abarquen desde el transporte de viajeros al de mercancías”.</w:t>
      </w:r>
    </w:p>
    <w:p w:rsidR="005408B3" w:rsidRPr="005408B3" w:rsidRDefault="005408B3" w:rsidP="005408B3">
      <w:pPr>
        <w:spacing w:line="360" w:lineRule="auto"/>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b/>
          <w:bCs/>
          <w:color w:val="000000" w:themeColor="text1"/>
          <w:lang w:eastAsia="es-ES_tradnl"/>
        </w:rPr>
      </w:pPr>
      <w:r w:rsidRPr="005408B3">
        <w:rPr>
          <w:rFonts w:asciiTheme="minorHAnsi" w:eastAsia="Calibri" w:hAnsiTheme="minorHAnsi" w:cstheme="minorHAnsi"/>
          <w:b/>
          <w:bCs/>
          <w:color w:val="000000" w:themeColor="text1"/>
          <w:lang w:eastAsia="es-ES_tradnl"/>
        </w:rPr>
        <w:t>Las ventajas de este combustible alternativo</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El gas natural como energía para la propulsión de vehículos ofrece ventajas medioambientales y económicas, y supone una alternativa a los combustibles tradicionales.</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En primer lugar, mejora la calidad del aire de las ciudades, ya que reduce hasta un 85% las emisiones de óxidos de nitrógeno (</w:t>
      </w:r>
      <w:proofErr w:type="spellStart"/>
      <w:r w:rsidRPr="005408B3">
        <w:rPr>
          <w:rFonts w:asciiTheme="minorHAnsi" w:eastAsia="Calibri" w:hAnsiTheme="minorHAnsi" w:cstheme="minorHAnsi"/>
          <w:color w:val="000000" w:themeColor="text1"/>
          <w:lang w:eastAsia="es-ES_tradnl"/>
        </w:rPr>
        <w:t>NOx</w:t>
      </w:r>
      <w:proofErr w:type="spellEnd"/>
      <w:r w:rsidRPr="005408B3">
        <w:rPr>
          <w:rFonts w:asciiTheme="minorHAnsi" w:eastAsia="Calibri" w:hAnsiTheme="minorHAnsi" w:cstheme="minorHAnsi"/>
          <w:color w:val="000000" w:themeColor="text1"/>
          <w:lang w:eastAsia="es-ES_tradnl"/>
        </w:rPr>
        <w:t xml:space="preserve">) y más de un 95% de material </w:t>
      </w:r>
      <w:proofErr w:type="spellStart"/>
      <w:r w:rsidRPr="005408B3">
        <w:rPr>
          <w:rFonts w:asciiTheme="minorHAnsi" w:eastAsia="Calibri" w:hAnsiTheme="minorHAnsi" w:cstheme="minorHAnsi"/>
          <w:color w:val="000000" w:themeColor="text1"/>
          <w:lang w:eastAsia="es-ES_tradnl"/>
        </w:rPr>
        <w:t>particulado</w:t>
      </w:r>
      <w:proofErr w:type="spellEnd"/>
      <w:r w:rsidRPr="005408B3">
        <w:rPr>
          <w:rFonts w:asciiTheme="minorHAnsi" w:eastAsia="Calibri" w:hAnsiTheme="minorHAnsi" w:cstheme="minorHAnsi"/>
          <w:color w:val="000000" w:themeColor="text1"/>
          <w:lang w:eastAsia="es-ES_tradnl"/>
        </w:rPr>
        <w:t xml:space="preserve">, los cuales son altamente contaminantes. Además, evita un 30% de las emisiones de dióxido de carbono y no emite dióxido de azufre, contribuyendo a paliar el efecto invernadero. Respecto a la contaminación acústica, los vehículos que funcionan con gas natural producen un 50% menos de ruido y vibraciones que un diésel. </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lastRenderedPageBreak/>
        <w:t>Los vehículos que utilizan este combustible consiguen la etiqueta ECO de la Dirección General de Tráfico, lo que les permite beneficiarse de libre accesibilidad al centro de las ciudades en periodos de alta contaminación, de incentivos fiscales y bonificaciones en zonas de estacionamiento regulado, entre otras ventajas.</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r w:rsidRPr="005408B3">
        <w:rPr>
          <w:rFonts w:asciiTheme="minorHAnsi" w:eastAsia="Calibri" w:hAnsiTheme="minorHAnsi" w:cstheme="minorHAnsi"/>
          <w:color w:val="000000" w:themeColor="text1"/>
          <w:lang w:eastAsia="es-ES_tradnl"/>
        </w:rPr>
        <w:t>Más allá de las ventajas medioambientales, desde el punto de vista económico, el gas natural es un combustible muy competitivo, ya que permite ahorrar entre el 25 y el 50% de combustible en comparación con un vehículo convencional con carburantes como la gasolina y el gasóleo u otros gases como el GLP (gas licuado del petróleo).</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b/>
          <w:bCs/>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b/>
          <w:bCs/>
          <w:color w:val="000000" w:themeColor="text1"/>
          <w:lang w:eastAsia="es-ES_tradnl"/>
        </w:rPr>
      </w:pPr>
      <w:r w:rsidRPr="005408B3">
        <w:rPr>
          <w:rFonts w:asciiTheme="minorHAnsi" w:eastAsia="Calibri" w:hAnsiTheme="minorHAnsi" w:cstheme="minorHAnsi"/>
          <w:b/>
          <w:bCs/>
          <w:color w:val="000000" w:themeColor="text1"/>
          <w:lang w:eastAsia="es-ES_tradnl"/>
        </w:rPr>
        <w:t xml:space="preserve">Sobre </w:t>
      </w:r>
      <w:proofErr w:type="spellStart"/>
      <w:r w:rsidRPr="005408B3">
        <w:rPr>
          <w:rFonts w:asciiTheme="minorHAnsi" w:eastAsia="Calibri" w:hAnsiTheme="minorHAnsi" w:cstheme="minorHAnsi"/>
          <w:b/>
          <w:bCs/>
          <w:color w:val="000000" w:themeColor="text1"/>
          <w:lang w:eastAsia="es-ES_tradnl"/>
        </w:rPr>
        <w:t>Naturgy</w:t>
      </w:r>
      <w:proofErr w:type="spellEnd"/>
    </w:p>
    <w:p w:rsidR="005408B3" w:rsidRPr="005408B3" w:rsidRDefault="005408B3" w:rsidP="005408B3">
      <w:pPr>
        <w:spacing w:line="360" w:lineRule="auto"/>
        <w:ind w:left="142"/>
        <w:jc w:val="both"/>
        <w:outlineLvl w:val="0"/>
        <w:rPr>
          <w:rFonts w:asciiTheme="minorHAnsi" w:eastAsia="Calibri" w:hAnsiTheme="minorHAnsi" w:cstheme="minorHAnsi"/>
          <w:b/>
          <w:bCs/>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roofErr w:type="spellStart"/>
      <w:r w:rsidRPr="005408B3">
        <w:rPr>
          <w:rFonts w:asciiTheme="minorHAnsi" w:eastAsia="Calibri" w:hAnsiTheme="minorHAnsi" w:cstheme="minorHAnsi"/>
          <w:color w:val="000000" w:themeColor="text1"/>
          <w:lang w:eastAsia="es-ES_tradnl"/>
        </w:rPr>
        <w:t>Naturgy</w:t>
      </w:r>
      <w:proofErr w:type="spellEnd"/>
      <w:r w:rsidRPr="005408B3">
        <w:rPr>
          <w:rFonts w:asciiTheme="minorHAnsi" w:eastAsia="Calibri" w:hAnsiTheme="minorHAnsi" w:cstheme="minorHAnsi"/>
          <w:color w:val="000000" w:themeColor="text1"/>
          <w:lang w:eastAsia="es-ES_tradnl"/>
        </w:rPr>
        <w:t xml:space="preserve"> cuenta con cerca de 18 millones de clientes en más de 30 países y es una de las compañías multinacionales líderes en el sector del gas y la electricidad, siendo la principal compañía en la distribución de gas natural en la Península Ibérica. La empresa ofrece a sus clientes soluciones personalizadas con el objetivo de cubrir sus necesidades energéticas, mejorando su competitividad a través de la innovación, el compromiso con la eficiencia energética y la reducción de emisiones de gases de efecto invernadero.</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C50049">
      <w:pPr>
        <w:spacing w:line="360" w:lineRule="auto"/>
        <w:ind w:left="142"/>
        <w:jc w:val="both"/>
        <w:outlineLvl w:val="0"/>
        <w:rPr>
          <w:rFonts w:asciiTheme="minorHAnsi" w:eastAsia="Calibri" w:hAnsiTheme="minorHAnsi" w:cstheme="minorHAnsi"/>
          <w:color w:val="000000" w:themeColor="text1"/>
          <w:lang w:eastAsia="es-ES_tradnl"/>
        </w:rPr>
      </w:pPr>
      <w:proofErr w:type="spellStart"/>
      <w:r w:rsidRPr="005408B3">
        <w:rPr>
          <w:rFonts w:asciiTheme="minorHAnsi" w:eastAsia="Calibri" w:hAnsiTheme="minorHAnsi" w:cstheme="minorHAnsi"/>
          <w:color w:val="000000" w:themeColor="text1"/>
          <w:lang w:eastAsia="es-ES_tradnl"/>
        </w:rPr>
        <w:t>Naturgy</w:t>
      </w:r>
      <w:proofErr w:type="spellEnd"/>
      <w:r w:rsidRPr="005408B3">
        <w:rPr>
          <w:rFonts w:asciiTheme="minorHAnsi" w:eastAsia="Calibri" w:hAnsiTheme="minorHAnsi" w:cstheme="minorHAnsi"/>
          <w:color w:val="000000" w:themeColor="text1"/>
          <w:lang w:eastAsia="es-ES_tradnl"/>
        </w:rPr>
        <w:t xml:space="preserve"> desarrolla un plan de fomento de movilidad con el gas natural como combustible. Dentro de esta estrategia, la compañía tiene previsto destinar </w:t>
      </w:r>
      <w:r w:rsidR="00C50049">
        <w:rPr>
          <w:rFonts w:asciiTheme="minorHAnsi" w:eastAsia="Calibri" w:hAnsiTheme="minorHAnsi" w:cstheme="minorHAnsi"/>
          <w:color w:val="000000" w:themeColor="text1"/>
          <w:lang w:eastAsia="es-ES_tradnl"/>
        </w:rPr>
        <w:t>importantes inversiones</w:t>
      </w:r>
      <w:bookmarkStart w:id="12" w:name="_GoBack"/>
      <w:bookmarkEnd w:id="12"/>
      <w:r w:rsidRPr="005408B3">
        <w:rPr>
          <w:rFonts w:asciiTheme="minorHAnsi" w:eastAsia="Calibri" w:hAnsiTheme="minorHAnsi" w:cstheme="minorHAnsi"/>
          <w:color w:val="000000" w:themeColor="text1"/>
          <w:lang w:eastAsia="es-ES_tradnl"/>
        </w:rPr>
        <w:t xml:space="preserve"> a la apertura de </w:t>
      </w:r>
      <w:proofErr w:type="spellStart"/>
      <w:r w:rsidRPr="005408B3">
        <w:rPr>
          <w:rFonts w:asciiTheme="minorHAnsi" w:eastAsia="Calibri" w:hAnsiTheme="minorHAnsi" w:cstheme="minorHAnsi"/>
          <w:color w:val="000000" w:themeColor="text1"/>
          <w:lang w:eastAsia="es-ES_tradnl"/>
        </w:rPr>
        <w:t>gasineras</w:t>
      </w:r>
      <w:proofErr w:type="spellEnd"/>
      <w:r w:rsidRPr="005408B3">
        <w:rPr>
          <w:rFonts w:asciiTheme="minorHAnsi" w:eastAsia="Calibri" w:hAnsiTheme="minorHAnsi" w:cstheme="minorHAnsi"/>
          <w:color w:val="000000" w:themeColor="text1"/>
          <w:lang w:eastAsia="es-ES_tradnl"/>
        </w:rPr>
        <w:t xml:space="preserve"> en los próximos meses.</w:t>
      </w: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color w:val="000000" w:themeColor="text1"/>
          <w:lang w:eastAsia="es-ES_tradnl"/>
        </w:rPr>
      </w:pPr>
    </w:p>
    <w:p w:rsidR="005408B3" w:rsidRPr="005408B3" w:rsidRDefault="005408B3" w:rsidP="005408B3">
      <w:pPr>
        <w:spacing w:line="360" w:lineRule="auto"/>
        <w:ind w:left="142"/>
        <w:jc w:val="both"/>
        <w:outlineLvl w:val="0"/>
        <w:rPr>
          <w:rFonts w:asciiTheme="minorHAnsi" w:eastAsia="Calibri" w:hAnsiTheme="minorHAnsi" w:cstheme="minorHAnsi"/>
          <w:b/>
          <w:bCs/>
          <w:color w:val="000000" w:themeColor="text1"/>
          <w:lang w:eastAsia="es-ES_tradnl"/>
        </w:rPr>
      </w:pPr>
      <w:r w:rsidRPr="005408B3">
        <w:rPr>
          <w:rFonts w:asciiTheme="minorHAnsi" w:eastAsia="Calibri" w:hAnsiTheme="minorHAnsi" w:cstheme="minorHAnsi"/>
          <w:b/>
          <w:bCs/>
          <w:color w:val="000000" w:themeColor="text1"/>
          <w:lang w:eastAsia="es-ES_tradnl"/>
        </w:rPr>
        <w:t>Sobre Fiat Professional</w:t>
      </w:r>
    </w:p>
    <w:p w:rsidR="005408B3" w:rsidRPr="005408B3" w:rsidRDefault="005408B3" w:rsidP="005408B3">
      <w:pPr>
        <w:spacing w:line="360" w:lineRule="auto"/>
        <w:ind w:left="142"/>
        <w:jc w:val="both"/>
        <w:outlineLvl w:val="0"/>
        <w:rPr>
          <w:rFonts w:asciiTheme="minorHAnsi" w:eastAsia="Calibri" w:hAnsiTheme="minorHAnsi" w:cstheme="minorHAnsi"/>
          <w:b/>
          <w:bCs/>
          <w:color w:val="000000" w:themeColor="text1"/>
          <w:lang w:eastAsia="es-ES_tradnl"/>
        </w:rPr>
      </w:pPr>
    </w:p>
    <w:p w:rsidR="005408B3" w:rsidRPr="005408B3" w:rsidRDefault="005408B3" w:rsidP="005408B3">
      <w:pPr>
        <w:spacing w:line="360" w:lineRule="auto"/>
        <w:ind w:left="142"/>
        <w:jc w:val="both"/>
        <w:outlineLvl w:val="0"/>
        <w:rPr>
          <w:rFonts w:asciiTheme="minorHAnsi" w:hAnsiTheme="minorHAnsi" w:cstheme="minorHAnsi"/>
          <w:color w:val="000000" w:themeColor="text1"/>
        </w:rPr>
      </w:pPr>
      <w:r w:rsidRPr="005408B3">
        <w:rPr>
          <w:rFonts w:asciiTheme="minorHAnsi" w:hAnsiTheme="minorHAnsi" w:cstheme="minorHAnsi"/>
          <w:color w:val="000000" w:themeColor="text1"/>
        </w:rPr>
        <w:t xml:space="preserve">Con más de cien años de historia y un patrimonio único, Fiat Professional es la marca </w:t>
      </w:r>
      <w:r>
        <w:rPr>
          <w:rFonts w:asciiTheme="minorHAnsi" w:hAnsiTheme="minorHAnsi" w:cstheme="minorHAnsi"/>
          <w:color w:val="000000" w:themeColor="text1"/>
        </w:rPr>
        <w:t xml:space="preserve">de FCA </w:t>
      </w:r>
      <w:r w:rsidRPr="005408B3">
        <w:rPr>
          <w:rFonts w:asciiTheme="minorHAnsi" w:hAnsiTheme="minorHAnsi" w:cstheme="minorHAnsi"/>
          <w:color w:val="000000" w:themeColor="text1"/>
        </w:rPr>
        <w:t xml:space="preserve">dedicada al mercado de vehículos comerciales ligeros, que ofrece una </w:t>
      </w:r>
      <w:r>
        <w:rPr>
          <w:rFonts w:asciiTheme="minorHAnsi" w:hAnsiTheme="minorHAnsi" w:cstheme="minorHAnsi"/>
          <w:color w:val="000000" w:themeColor="text1"/>
        </w:rPr>
        <w:t>gama</w:t>
      </w:r>
      <w:r w:rsidRPr="005408B3">
        <w:rPr>
          <w:rFonts w:asciiTheme="minorHAnsi" w:hAnsiTheme="minorHAnsi" w:cstheme="minorHAnsi"/>
          <w:color w:val="000000" w:themeColor="text1"/>
        </w:rPr>
        <w:t xml:space="preserve"> completa</w:t>
      </w:r>
      <w:r>
        <w:rPr>
          <w:rFonts w:asciiTheme="minorHAnsi" w:hAnsiTheme="minorHAnsi" w:cstheme="minorHAnsi"/>
          <w:color w:val="000000" w:themeColor="text1"/>
        </w:rPr>
        <w:t xml:space="preserve"> y</w:t>
      </w:r>
      <w:r w:rsidRPr="005408B3">
        <w:rPr>
          <w:rFonts w:asciiTheme="minorHAnsi" w:hAnsiTheme="minorHAnsi" w:cstheme="minorHAnsi"/>
          <w:color w:val="000000" w:themeColor="text1"/>
        </w:rPr>
        <w:t xml:space="preserve"> que recientemente </w:t>
      </w:r>
      <w:r>
        <w:rPr>
          <w:rFonts w:asciiTheme="minorHAnsi" w:hAnsiTheme="minorHAnsi" w:cstheme="minorHAnsi"/>
          <w:color w:val="000000" w:themeColor="text1"/>
        </w:rPr>
        <w:t>ha sido renovada</w:t>
      </w:r>
      <w:r w:rsidRPr="005408B3">
        <w:rPr>
          <w:rFonts w:asciiTheme="minorHAnsi" w:hAnsiTheme="minorHAnsi" w:cstheme="minorHAnsi"/>
          <w:color w:val="000000" w:themeColor="text1"/>
        </w:rPr>
        <w:t>.</w:t>
      </w:r>
    </w:p>
    <w:p w:rsidR="005408B3" w:rsidRPr="005408B3" w:rsidRDefault="005408B3" w:rsidP="005408B3">
      <w:pPr>
        <w:spacing w:line="360" w:lineRule="auto"/>
        <w:ind w:left="142"/>
        <w:jc w:val="both"/>
        <w:outlineLvl w:val="0"/>
        <w:rPr>
          <w:rFonts w:asciiTheme="minorHAnsi" w:eastAsia="Calibri" w:hAnsiTheme="minorHAnsi" w:cstheme="minorHAnsi"/>
          <w:b/>
          <w:bCs/>
          <w:color w:val="000000" w:themeColor="text1"/>
          <w:lang w:eastAsia="es-ES_tradnl"/>
        </w:rPr>
      </w:pPr>
      <w:r w:rsidRPr="005408B3">
        <w:rPr>
          <w:rFonts w:asciiTheme="minorHAnsi" w:hAnsiTheme="minorHAnsi" w:cstheme="minorHAnsi"/>
          <w:color w:val="000000" w:themeColor="text1"/>
        </w:rPr>
        <w:lastRenderedPageBreak/>
        <w:t>Fiat Professional ofrece una amplia gama de</w:t>
      </w:r>
      <w:r>
        <w:rPr>
          <w:rFonts w:asciiTheme="minorHAnsi" w:hAnsiTheme="minorHAnsi" w:cstheme="minorHAnsi"/>
          <w:color w:val="000000" w:themeColor="text1"/>
        </w:rPr>
        <w:t xml:space="preserve"> soluciones de</w:t>
      </w:r>
      <w:r w:rsidRPr="005408B3">
        <w:rPr>
          <w:rFonts w:asciiTheme="minorHAnsi" w:hAnsiTheme="minorHAnsi" w:cstheme="minorHAnsi"/>
          <w:color w:val="000000" w:themeColor="text1"/>
        </w:rPr>
        <w:t xml:space="preserve"> transporte personalizadas para satisfacer todas las necesidades comerciales y </w:t>
      </w:r>
      <w:r>
        <w:rPr>
          <w:rFonts w:asciiTheme="minorHAnsi" w:hAnsiTheme="minorHAnsi" w:cstheme="minorHAnsi"/>
          <w:color w:val="000000" w:themeColor="text1"/>
        </w:rPr>
        <w:t>de ocio</w:t>
      </w:r>
      <w:r w:rsidRPr="005408B3">
        <w:rPr>
          <w:rFonts w:asciiTheme="minorHAnsi" w:hAnsiTheme="minorHAnsi" w:cstheme="minorHAnsi"/>
          <w:color w:val="000000" w:themeColor="text1"/>
        </w:rPr>
        <w:t>.</w:t>
      </w:r>
      <w:r>
        <w:rPr>
          <w:rFonts w:asciiTheme="minorHAnsi" w:hAnsiTheme="minorHAnsi" w:cstheme="minorHAnsi"/>
          <w:color w:val="000000" w:themeColor="text1"/>
        </w:rPr>
        <w:t xml:space="preserve"> A su vez, </w:t>
      </w:r>
      <w:r w:rsidRPr="005408B3">
        <w:rPr>
          <w:rFonts w:asciiTheme="minorHAnsi" w:hAnsiTheme="minorHAnsi" w:cstheme="minorHAnsi"/>
          <w:color w:val="000000" w:themeColor="text1"/>
        </w:rPr>
        <w:t xml:space="preserve">Fiat Professional también ofrece una amplia gama de servicios y soluciones </w:t>
      </w:r>
      <w:r>
        <w:rPr>
          <w:rFonts w:asciiTheme="minorHAnsi" w:hAnsiTheme="minorHAnsi" w:cstheme="minorHAnsi"/>
          <w:color w:val="000000" w:themeColor="text1"/>
        </w:rPr>
        <w:t>para</w:t>
      </w:r>
      <w:r w:rsidRPr="005408B3">
        <w:rPr>
          <w:rFonts w:asciiTheme="minorHAnsi" w:hAnsiTheme="minorHAnsi" w:cstheme="minorHAnsi"/>
          <w:color w:val="000000" w:themeColor="text1"/>
        </w:rPr>
        <w:t xml:space="preserve"> grandes y pequeñas empresas.</w:t>
      </w:r>
      <w:r>
        <w:rPr>
          <w:rFonts w:asciiTheme="minorHAnsi" w:hAnsiTheme="minorHAnsi" w:cstheme="minorHAnsi"/>
          <w:color w:val="000000" w:themeColor="text1"/>
        </w:rPr>
        <w:t xml:space="preserve"> </w:t>
      </w:r>
      <w:r w:rsidRPr="005408B3">
        <w:rPr>
          <w:rFonts w:asciiTheme="minorHAnsi" w:hAnsiTheme="minorHAnsi" w:cstheme="minorHAnsi"/>
          <w:color w:val="000000" w:themeColor="text1"/>
        </w:rPr>
        <w:t xml:space="preserve">La gama de vehículos de Fiat Professional es versátil y </w:t>
      </w:r>
      <w:r>
        <w:rPr>
          <w:rFonts w:asciiTheme="minorHAnsi" w:hAnsiTheme="minorHAnsi" w:cstheme="minorHAnsi"/>
          <w:color w:val="000000" w:themeColor="text1"/>
        </w:rPr>
        <w:t>fiable</w:t>
      </w:r>
      <w:r w:rsidRPr="005408B3">
        <w:rPr>
          <w:rFonts w:asciiTheme="minorHAnsi" w:hAnsiTheme="minorHAnsi" w:cstheme="minorHAnsi"/>
          <w:color w:val="000000" w:themeColor="text1"/>
        </w:rPr>
        <w:t xml:space="preserve">, diseñada para </w:t>
      </w:r>
      <w:r>
        <w:rPr>
          <w:rFonts w:asciiTheme="minorHAnsi" w:hAnsiTheme="minorHAnsi" w:cstheme="minorHAnsi"/>
          <w:color w:val="000000" w:themeColor="text1"/>
        </w:rPr>
        <w:t xml:space="preserve">asegurar el trabajo de los profesionales. Dentro de su versátil gama destaca </w:t>
      </w:r>
      <w:proofErr w:type="spellStart"/>
      <w:r>
        <w:rPr>
          <w:rFonts w:asciiTheme="minorHAnsi" w:hAnsiTheme="minorHAnsi" w:cstheme="minorHAnsi"/>
          <w:color w:val="000000" w:themeColor="text1"/>
        </w:rPr>
        <w:t>Ducato</w:t>
      </w:r>
      <w:proofErr w:type="spellEnd"/>
      <w:r>
        <w:rPr>
          <w:rFonts w:asciiTheme="minorHAnsi" w:hAnsiTheme="minorHAnsi" w:cstheme="minorHAnsi"/>
          <w:color w:val="000000" w:themeColor="text1"/>
        </w:rPr>
        <w:t xml:space="preserve">, que estableció </w:t>
      </w:r>
      <w:r w:rsidR="00A167DB">
        <w:rPr>
          <w:rFonts w:asciiTheme="minorHAnsi" w:hAnsiTheme="minorHAnsi" w:cstheme="minorHAnsi"/>
          <w:color w:val="000000" w:themeColor="text1"/>
        </w:rPr>
        <w:t>u</w:t>
      </w:r>
      <w:r w:rsidRPr="005408B3">
        <w:rPr>
          <w:rFonts w:asciiTheme="minorHAnsi" w:hAnsiTheme="minorHAnsi" w:cstheme="minorHAnsi"/>
          <w:color w:val="000000" w:themeColor="text1"/>
        </w:rPr>
        <w:t xml:space="preserve">n nuevo estándar industrial cuando se lanzó en 1981, </w:t>
      </w:r>
      <w:r>
        <w:rPr>
          <w:rFonts w:asciiTheme="minorHAnsi" w:hAnsiTheme="minorHAnsi" w:cstheme="minorHAnsi"/>
          <w:color w:val="000000" w:themeColor="text1"/>
        </w:rPr>
        <w:t>y</w:t>
      </w:r>
      <w:r w:rsidRPr="005408B3">
        <w:rPr>
          <w:rFonts w:asciiTheme="minorHAnsi" w:hAnsiTheme="minorHAnsi" w:cstheme="minorHAnsi"/>
          <w:color w:val="000000" w:themeColor="text1"/>
        </w:rPr>
        <w:t xml:space="preserve"> ahora está disponible en más de 80 países de todo el mundo. </w:t>
      </w:r>
      <w:proofErr w:type="spellStart"/>
      <w:r w:rsidRPr="005408B3">
        <w:rPr>
          <w:rFonts w:asciiTheme="minorHAnsi" w:hAnsiTheme="minorHAnsi" w:cstheme="minorHAnsi"/>
          <w:color w:val="000000" w:themeColor="text1"/>
        </w:rPr>
        <w:t>Ducato</w:t>
      </w:r>
      <w:proofErr w:type="spellEnd"/>
      <w:r w:rsidRPr="005408B3">
        <w:rPr>
          <w:rFonts w:asciiTheme="minorHAnsi" w:hAnsiTheme="minorHAnsi" w:cstheme="minorHAnsi"/>
          <w:color w:val="000000" w:themeColor="text1"/>
        </w:rPr>
        <w:t xml:space="preserve"> es líder de</w:t>
      </w:r>
      <w:r>
        <w:rPr>
          <w:rFonts w:asciiTheme="minorHAnsi" w:hAnsiTheme="minorHAnsi" w:cstheme="minorHAnsi"/>
          <w:color w:val="000000" w:themeColor="text1"/>
        </w:rPr>
        <w:t xml:space="preserve">l segmento en </w:t>
      </w:r>
      <w:proofErr w:type="spellStart"/>
      <w:r>
        <w:rPr>
          <w:rFonts w:asciiTheme="minorHAnsi" w:hAnsiTheme="minorHAnsi" w:cstheme="minorHAnsi"/>
          <w:color w:val="000000" w:themeColor="text1"/>
        </w:rPr>
        <w:t>Europa</w:t>
      </w:r>
      <w:proofErr w:type="gramStart"/>
      <w:r>
        <w:rPr>
          <w:rFonts w:asciiTheme="minorHAnsi" w:hAnsiTheme="minorHAnsi" w:cstheme="minorHAnsi"/>
          <w:color w:val="000000" w:themeColor="text1"/>
        </w:rPr>
        <w:t>,</w:t>
      </w:r>
      <w:r w:rsidRPr="005408B3">
        <w:rPr>
          <w:rFonts w:asciiTheme="minorHAnsi" w:hAnsiTheme="minorHAnsi" w:cstheme="minorHAnsi"/>
          <w:color w:val="000000" w:themeColor="text1"/>
        </w:rPr>
        <w:t>con</w:t>
      </w:r>
      <w:proofErr w:type="spellEnd"/>
      <w:proofErr w:type="gramEnd"/>
      <w:r w:rsidRPr="005408B3">
        <w:rPr>
          <w:rFonts w:asciiTheme="minorHAnsi" w:hAnsiTheme="minorHAnsi" w:cstheme="minorHAnsi"/>
          <w:color w:val="000000" w:themeColor="text1"/>
        </w:rPr>
        <w:t xml:space="preserve"> más del 70 por ciento </w:t>
      </w:r>
      <w:r>
        <w:rPr>
          <w:rFonts w:asciiTheme="minorHAnsi" w:hAnsiTheme="minorHAnsi" w:cstheme="minorHAnsi"/>
          <w:color w:val="000000" w:themeColor="text1"/>
        </w:rPr>
        <w:t>cuota</w:t>
      </w:r>
      <w:r w:rsidRPr="005408B3">
        <w:rPr>
          <w:rFonts w:asciiTheme="minorHAnsi" w:hAnsiTheme="minorHAnsi" w:cstheme="minorHAnsi"/>
          <w:color w:val="000000" w:themeColor="text1"/>
        </w:rPr>
        <w:t xml:space="preserve"> en el segmento de vehículos </w:t>
      </w:r>
      <w:r>
        <w:rPr>
          <w:rFonts w:asciiTheme="minorHAnsi" w:hAnsiTheme="minorHAnsi" w:cstheme="minorHAnsi"/>
          <w:color w:val="000000" w:themeColor="text1"/>
        </w:rPr>
        <w:t>de ocio</w:t>
      </w:r>
      <w:r w:rsidRPr="005408B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donde </w:t>
      </w:r>
      <w:r w:rsidRPr="005408B3">
        <w:rPr>
          <w:rFonts w:asciiTheme="minorHAnsi" w:hAnsiTheme="minorHAnsi" w:cstheme="minorHAnsi"/>
          <w:color w:val="000000" w:themeColor="text1"/>
        </w:rPr>
        <w:t xml:space="preserve">se ha convertido en </w:t>
      </w:r>
      <w:r>
        <w:rPr>
          <w:rFonts w:asciiTheme="minorHAnsi" w:hAnsiTheme="minorHAnsi" w:cstheme="minorHAnsi"/>
          <w:color w:val="000000" w:themeColor="text1"/>
        </w:rPr>
        <w:t xml:space="preserve">la </w:t>
      </w:r>
      <w:r w:rsidRPr="005408B3">
        <w:rPr>
          <w:rFonts w:asciiTheme="minorHAnsi" w:hAnsiTheme="minorHAnsi" w:cstheme="minorHAnsi"/>
          <w:color w:val="000000" w:themeColor="text1"/>
        </w:rPr>
        <w:t xml:space="preserve">referencia </w:t>
      </w:r>
      <w:r>
        <w:rPr>
          <w:rFonts w:asciiTheme="minorHAnsi" w:hAnsiTheme="minorHAnsi" w:cstheme="minorHAnsi"/>
          <w:color w:val="000000" w:themeColor="text1"/>
        </w:rPr>
        <w:t>de</w:t>
      </w:r>
      <w:r w:rsidRPr="005408B3">
        <w:rPr>
          <w:rFonts w:asciiTheme="minorHAnsi" w:hAnsiTheme="minorHAnsi" w:cstheme="minorHAnsi"/>
          <w:color w:val="000000" w:themeColor="text1"/>
        </w:rPr>
        <w:t xml:space="preserve"> su categoría.</w:t>
      </w:r>
    </w:p>
    <w:p w:rsidR="00371656" w:rsidRPr="005408B3" w:rsidRDefault="00371656" w:rsidP="005408B3">
      <w:pPr>
        <w:spacing w:line="360" w:lineRule="auto"/>
        <w:jc w:val="both"/>
        <w:rPr>
          <w:rFonts w:asciiTheme="minorHAnsi" w:hAnsiTheme="minorHAnsi" w:cstheme="minorHAnsi"/>
          <w:color w:val="000000" w:themeColor="text1"/>
        </w:rPr>
      </w:pPr>
    </w:p>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6919CA"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Change w:id="13" w:author="Jose Armando Gomez" w:date="2018-09-26T09:45:00Z">
            <w:rPr>
              <w:rFonts w:ascii="Arial" w:hAnsi="Arial" w:cs="Arial"/>
              <w:b/>
              <w:bCs/>
              <w:color w:val="A6A6A6" w:themeColor="background1" w:themeShade="A6"/>
              <w:sz w:val="16"/>
              <w:szCs w:val="16"/>
              <w:u w:val="single"/>
              <w:lang w:eastAsia="it-IT"/>
            </w:rPr>
          </w:rPrChange>
        </w:rPr>
      </w:pPr>
      <w:r w:rsidRPr="006919CA">
        <w:rPr>
          <w:rFonts w:ascii="Arial" w:hAnsi="Arial" w:cs="Arial"/>
          <w:b/>
          <w:bCs/>
          <w:color w:val="A6A6A6" w:themeColor="background1" w:themeShade="A6"/>
          <w:sz w:val="16"/>
          <w:szCs w:val="16"/>
          <w:u w:val="single"/>
          <w:lang w:val="en-US" w:eastAsia="it-IT"/>
          <w:rPrChange w:id="14" w:author="Jose Armando Gomez" w:date="2018-09-26T09:45:00Z">
            <w:rPr>
              <w:rFonts w:ascii="Arial" w:hAnsi="Arial" w:cs="Arial"/>
              <w:b/>
              <w:bCs/>
              <w:color w:val="A6A6A6" w:themeColor="background1" w:themeShade="A6"/>
              <w:sz w:val="16"/>
              <w:szCs w:val="16"/>
              <w:u w:val="single"/>
              <w:lang w:eastAsia="it-IT"/>
            </w:rPr>
          </w:rPrChange>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F8" w:rsidRDefault="00E421F8" w:rsidP="0040727A">
      <w:r>
        <w:separator/>
      </w:r>
    </w:p>
  </w:endnote>
  <w:endnote w:type="continuationSeparator" w:id="0">
    <w:p w:rsidR="00E421F8" w:rsidRDefault="00E421F8"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14697">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14697">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14697">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F8" w:rsidRDefault="00E421F8" w:rsidP="0040727A">
      <w:r>
        <w:separator/>
      </w:r>
    </w:p>
  </w:footnote>
  <w:footnote w:type="continuationSeparator" w:id="0">
    <w:p w:rsidR="00E421F8" w:rsidRDefault="00E421F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7EC2"/>
    <w:multiLevelType w:val="hybridMultilevel"/>
    <w:tmpl w:val="39527D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A54B1"/>
    <w:multiLevelType w:val="hybridMultilevel"/>
    <w:tmpl w:val="9692CB44"/>
    <w:lvl w:ilvl="0" w:tplc="993C249E">
      <w:start w:val="1"/>
      <w:numFmt w:val="bullet"/>
      <w:lvlText w:val="◍"/>
      <w:lvlJc w:val="left"/>
      <w:pPr>
        <w:tabs>
          <w:tab w:val="num" w:pos="720"/>
        </w:tabs>
        <w:ind w:left="720" w:hanging="360"/>
      </w:pPr>
      <w:rPr>
        <w:rFonts w:ascii="Cambria Math" w:hAnsi="Cambria Math" w:hint="default"/>
      </w:rPr>
    </w:lvl>
    <w:lvl w:ilvl="1" w:tplc="41D2689C" w:tentative="1">
      <w:start w:val="1"/>
      <w:numFmt w:val="bullet"/>
      <w:lvlText w:val="◍"/>
      <w:lvlJc w:val="left"/>
      <w:pPr>
        <w:tabs>
          <w:tab w:val="num" w:pos="1440"/>
        </w:tabs>
        <w:ind w:left="1440" w:hanging="360"/>
      </w:pPr>
      <w:rPr>
        <w:rFonts w:ascii="Cambria Math" w:hAnsi="Cambria Math" w:hint="default"/>
      </w:rPr>
    </w:lvl>
    <w:lvl w:ilvl="2" w:tplc="C36CAF7E" w:tentative="1">
      <w:start w:val="1"/>
      <w:numFmt w:val="bullet"/>
      <w:lvlText w:val="◍"/>
      <w:lvlJc w:val="left"/>
      <w:pPr>
        <w:tabs>
          <w:tab w:val="num" w:pos="2160"/>
        </w:tabs>
        <w:ind w:left="2160" w:hanging="360"/>
      </w:pPr>
      <w:rPr>
        <w:rFonts w:ascii="Cambria Math" w:hAnsi="Cambria Math" w:hint="default"/>
      </w:rPr>
    </w:lvl>
    <w:lvl w:ilvl="3" w:tplc="1FD6D2A0" w:tentative="1">
      <w:start w:val="1"/>
      <w:numFmt w:val="bullet"/>
      <w:lvlText w:val="◍"/>
      <w:lvlJc w:val="left"/>
      <w:pPr>
        <w:tabs>
          <w:tab w:val="num" w:pos="2880"/>
        </w:tabs>
        <w:ind w:left="2880" w:hanging="360"/>
      </w:pPr>
      <w:rPr>
        <w:rFonts w:ascii="Cambria Math" w:hAnsi="Cambria Math" w:hint="default"/>
      </w:rPr>
    </w:lvl>
    <w:lvl w:ilvl="4" w:tplc="E37CC2A4" w:tentative="1">
      <w:start w:val="1"/>
      <w:numFmt w:val="bullet"/>
      <w:lvlText w:val="◍"/>
      <w:lvlJc w:val="left"/>
      <w:pPr>
        <w:tabs>
          <w:tab w:val="num" w:pos="3600"/>
        </w:tabs>
        <w:ind w:left="3600" w:hanging="360"/>
      </w:pPr>
      <w:rPr>
        <w:rFonts w:ascii="Cambria Math" w:hAnsi="Cambria Math" w:hint="default"/>
      </w:rPr>
    </w:lvl>
    <w:lvl w:ilvl="5" w:tplc="AE1C099E" w:tentative="1">
      <w:start w:val="1"/>
      <w:numFmt w:val="bullet"/>
      <w:lvlText w:val="◍"/>
      <w:lvlJc w:val="left"/>
      <w:pPr>
        <w:tabs>
          <w:tab w:val="num" w:pos="4320"/>
        </w:tabs>
        <w:ind w:left="4320" w:hanging="360"/>
      </w:pPr>
      <w:rPr>
        <w:rFonts w:ascii="Cambria Math" w:hAnsi="Cambria Math" w:hint="default"/>
      </w:rPr>
    </w:lvl>
    <w:lvl w:ilvl="6" w:tplc="4C165886" w:tentative="1">
      <w:start w:val="1"/>
      <w:numFmt w:val="bullet"/>
      <w:lvlText w:val="◍"/>
      <w:lvlJc w:val="left"/>
      <w:pPr>
        <w:tabs>
          <w:tab w:val="num" w:pos="5040"/>
        </w:tabs>
        <w:ind w:left="5040" w:hanging="360"/>
      </w:pPr>
      <w:rPr>
        <w:rFonts w:ascii="Cambria Math" w:hAnsi="Cambria Math" w:hint="default"/>
      </w:rPr>
    </w:lvl>
    <w:lvl w:ilvl="7" w:tplc="73DC2806" w:tentative="1">
      <w:start w:val="1"/>
      <w:numFmt w:val="bullet"/>
      <w:lvlText w:val="◍"/>
      <w:lvlJc w:val="left"/>
      <w:pPr>
        <w:tabs>
          <w:tab w:val="num" w:pos="5760"/>
        </w:tabs>
        <w:ind w:left="5760" w:hanging="360"/>
      </w:pPr>
      <w:rPr>
        <w:rFonts w:ascii="Cambria Math" w:hAnsi="Cambria Math" w:hint="default"/>
      </w:rPr>
    </w:lvl>
    <w:lvl w:ilvl="8" w:tplc="DECE3782" w:tentative="1">
      <w:start w:val="1"/>
      <w:numFmt w:val="bullet"/>
      <w:lvlText w:val="◍"/>
      <w:lvlJc w:val="left"/>
      <w:pPr>
        <w:tabs>
          <w:tab w:val="num" w:pos="6480"/>
        </w:tabs>
        <w:ind w:left="6480" w:hanging="360"/>
      </w:pPr>
      <w:rPr>
        <w:rFonts w:ascii="Cambria Math" w:hAnsi="Cambria Math" w:hint="default"/>
      </w:rPr>
    </w:lvl>
  </w:abstractNum>
  <w:abstractNum w:abstractNumId="4">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42F7F8F"/>
    <w:multiLevelType w:val="hybridMultilevel"/>
    <w:tmpl w:val="C40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7">
    <w:nsid w:val="7DAE4C59"/>
    <w:multiLevelType w:val="hybridMultilevel"/>
    <w:tmpl w:val="81D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21"/>
  </w:num>
  <w:num w:numId="4">
    <w:abstractNumId w:val="14"/>
  </w:num>
  <w:num w:numId="5">
    <w:abstractNumId w:val="22"/>
  </w:num>
  <w:num w:numId="6">
    <w:abstractNumId w:val="28"/>
  </w:num>
  <w:num w:numId="7">
    <w:abstractNumId w:val="12"/>
  </w:num>
  <w:num w:numId="8">
    <w:abstractNumId w:val="19"/>
  </w:num>
  <w:num w:numId="9">
    <w:abstractNumId w:val="16"/>
  </w:num>
  <w:num w:numId="10">
    <w:abstractNumId w:val="2"/>
  </w:num>
  <w:num w:numId="11">
    <w:abstractNumId w:val="17"/>
  </w:num>
  <w:num w:numId="12">
    <w:abstractNumId w:val="26"/>
  </w:num>
  <w:num w:numId="13">
    <w:abstractNumId w:val="18"/>
  </w:num>
  <w:num w:numId="14">
    <w:abstractNumId w:val="8"/>
  </w:num>
  <w:num w:numId="15">
    <w:abstractNumId w:val="20"/>
  </w:num>
  <w:num w:numId="16">
    <w:abstractNumId w:val="9"/>
  </w:num>
  <w:num w:numId="17">
    <w:abstractNumId w:val="6"/>
  </w:num>
  <w:num w:numId="18">
    <w:abstractNumId w:val="23"/>
  </w:num>
  <w:num w:numId="19">
    <w:abstractNumId w:val="13"/>
  </w:num>
  <w:num w:numId="20">
    <w:abstractNumId w:val="0"/>
  </w:num>
  <w:num w:numId="21">
    <w:abstractNumId w:val="24"/>
  </w:num>
  <w:num w:numId="22">
    <w:abstractNumId w:val="10"/>
  </w:num>
  <w:num w:numId="23">
    <w:abstractNumId w:val="25"/>
  </w:num>
  <w:num w:numId="24">
    <w:abstractNumId w:val="4"/>
  </w:num>
  <w:num w:numId="25">
    <w:abstractNumId w:val="11"/>
  </w:num>
  <w:num w:numId="26">
    <w:abstractNumId w:val="1"/>
  </w:num>
  <w:num w:numId="27">
    <w:abstractNumId w:val="15"/>
  </w:num>
  <w:num w:numId="28">
    <w:abstractNumId w:val="27"/>
  </w:num>
  <w:num w:numId="2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gado Clemente, Maria Del Mar">
    <w15:presenceInfo w15:providerId="AD" w15:userId="S-1-5-21-1801674531-1454471165-725345543-2138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6D15"/>
    <w:rsid w:val="00015BB1"/>
    <w:rsid w:val="00020437"/>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E5F35"/>
    <w:rsid w:val="000F1B1F"/>
    <w:rsid w:val="000F2A1F"/>
    <w:rsid w:val="00104AC4"/>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04D8"/>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83904"/>
    <w:rsid w:val="00290304"/>
    <w:rsid w:val="0029070A"/>
    <w:rsid w:val="00290B84"/>
    <w:rsid w:val="002A049E"/>
    <w:rsid w:val="002A2BA0"/>
    <w:rsid w:val="002C2B49"/>
    <w:rsid w:val="002C3F7E"/>
    <w:rsid w:val="002D2D98"/>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4605"/>
    <w:rsid w:val="00315619"/>
    <w:rsid w:val="003205CA"/>
    <w:rsid w:val="00333685"/>
    <w:rsid w:val="00335415"/>
    <w:rsid w:val="00336E14"/>
    <w:rsid w:val="0035202F"/>
    <w:rsid w:val="00360F01"/>
    <w:rsid w:val="00371656"/>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0090"/>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A382C"/>
    <w:rsid w:val="004B09B4"/>
    <w:rsid w:val="004B4360"/>
    <w:rsid w:val="004B4443"/>
    <w:rsid w:val="004C2471"/>
    <w:rsid w:val="004C4F44"/>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08B3"/>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35EA4"/>
    <w:rsid w:val="00640156"/>
    <w:rsid w:val="006453F7"/>
    <w:rsid w:val="0064566A"/>
    <w:rsid w:val="00645B4D"/>
    <w:rsid w:val="0065016B"/>
    <w:rsid w:val="0065720F"/>
    <w:rsid w:val="00657241"/>
    <w:rsid w:val="00660FD5"/>
    <w:rsid w:val="0067028C"/>
    <w:rsid w:val="0067275F"/>
    <w:rsid w:val="00672F28"/>
    <w:rsid w:val="00673531"/>
    <w:rsid w:val="00676F51"/>
    <w:rsid w:val="006919CA"/>
    <w:rsid w:val="006A69E7"/>
    <w:rsid w:val="006C2E15"/>
    <w:rsid w:val="006D2246"/>
    <w:rsid w:val="006D25CE"/>
    <w:rsid w:val="006D764F"/>
    <w:rsid w:val="006E0884"/>
    <w:rsid w:val="006E2C65"/>
    <w:rsid w:val="006E44CA"/>
    <w:rsid w:val="006E5A8D"/>
    <w:rsid w:val="006F7DBF"/>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2825"/>
    <w:rsid w:val="007D323C"/>
    <w:rsid w:val="007D4DCC"/>
    <w:rsid w:val="007E4B54"/>
    <w:rsid w:val="007F3B1B"/>
    <w:rsid w:val="007F42CE"/>
    <w:rsid w:val="007F6E15"/>
    <w:rsid w:val="0080593F"/>
    <w:rsid w:val="00807297"/>
    <w:rsid w:val="0081312D"/>
    <w:rsid w:val="0081366A"/>
    <w:rsid w:val="00814697"/>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56F24"/>
    <w:rsid w:val="0096324D"/>
    <w:rsid w:val="00967FF0"/>
    <w:rsid w:val="00971E31"/>
    <w:rsid w:val="00985D9A"/>
    <w:rsid w:val="00990C8C"/>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167DB"/>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45970"/>
    <w:rsid w:val="00C50049"/>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1E9"/>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392"/>
    <w:rsid w:val="00DE0773"/>
    <w:rsid w:val="00DF296F"/>
    <w:rsid w:val="00DF6B11"/>
    <w:rsid w:val="00E017CF"/>
    <w:rsid w:val="00E07ADD"/>
    <w:rsid w:val="00E07BE1"/>
    <w:rsid w:val="00E10222"/>
    <w:rsid w:val="00E106EB"/>
    <w:rsid w:val="00E13E1D"/>
    <w:rsid w:val="00E15541"/>
    <w:rsid w:val="00E15F02"/>
    <w:rsid w:val="00E32B37"/>
    <w:rsid w:val="00E37AD0"/>
    <w:rsid w:val="00E421F8"/>
    <w:rsid w:val="00E44FB8"/>
    <w:rsid w:val="00E46390"/>
    <w:rsid w:val="00E53D17"/>
    <w:rsid w:val="00E56199"/>
    <w:rsid w:val="00E567C0"/>
    <w:rsid w:val="00E613C8"/>
    <w:rsid w:val="00E64F6A"/>
    <w:rsid w:val="00E77030"/>
    <w:rsid w:val="00E87825"/>
    <w:rsid w:val="00E90694"/>
    <w:rsid w:val="00E91F05"/>
    <w:rsid w:val="00E92DBA"/>
    <w:rsid w:val="00E9544E"/>
    <w:rsid w:val="00EA2208"/>
    <w:rsid w:val="00EA35CE"/>
    <w:rsid w:val="00EB6979"/>
    <w:rsid w:val="00EC0B49"/>
    <w:rsid w:val="00EC15CA"/>
    <w:rsid w:val="00EC5F1D"/>
    <w:rsid w:val="00ED0ADD"/>
    <w:rsid w:val="00ED51C5"/>
    <w:rsid w:val="00EE1FAD"/>
    <w:rsid w:val="00EE2743"/>
    <w:rsid w:val="00EE2C27"/>
    <w:rsid w:val="00EF1CB0"/>
    <w:rsid w:val="00EF7248"/>
    <w:rsid w:val="00EF73A1"/>
    <w:rsid w:val="00F052A1"/>
    <w:rsid w:val="00F10B69"/>
    <w:rsid w:val="00F15F71"/>
    <w:rsid w:val="00F16DFB"/>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969F3"/>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650719128">
      <w:bodyDiv w:val="1"/>
      <w:marLeft w:val="0"/>
      <w:marRight w:val="0"/>
      <w:marTop w:val="0"/>
      <w:marBottom w:val="0"/>
      <w:divBdr>
        <w:top w:val="none" w:sz="0" w:space="0" w:color="auto"/>
        <w:left w:val="none" w:sz="0" w:space="0" w:color="auto"/>
        <w:bottom w:val="none" w:sz="0" w:space="0" w:color="auto"/>
        <w:right w:val="none" w:sz="0" w:space="0" w:color="auto"/>
      </w:divBdr>
      <w:divsChild>
        <w:div w:id="25100759">
          <w:marLeft w:val="446"/>
          <w:marRight w:val="0"/>
          <w:marTop w:val="240"/>
          <w:marBottom w:val="0"/>
          <w:divBdr>
            <w:top w:val="none" w:sz="0" w:space="0" w:color="auto"/>
            <w:left w:val="none" w:sz="0" w:space="0" w:color="auto"/>
            <w:bottom w:val="none" w:sz="0" w:space="0" w:color="auto"/>
            <w:right w:val="none" w:sz="0" w:space="0" w:color="auto"/>
          </w:divBdr>
        </w:div>
        <w:div w:id="532840214">
          <w:marLeft w:val="446"/>
          <w:marRight w:val="0"/>
          <w:marTop w:val="240"/>
          <w:marBottom w:val="0"/>
          <w:divBdr>
            <w:top w:val="none" w:sz="0" w:space="0" w:color="auto"/>
            <w:left w:val="none" w:sz="0" w:space="0" w:color="auto"/>
            <w:bottom w:val="none" w:sz="0" w:space="0" w:color="auto"/>
            <w:right w:val="none" w:sz="0" w:space="0" w:color="auto"/>
          </w:divBdr>
        </w:div>
        <w:div w:id="799810517">
          <w:marLeft w:val="446"/>
          <w:marRight w:val="0"/>
          <w:marTop w:val="240"/>
          <w:marBottom w:val="0"/>
          <w:divBdr>
            <w:top w:val="none" w:sz="0" w:space="0" w:color="auto"/>
            <w:left w:val="none" w:sz="0" w:space="0" w:color="auto"/>
            <w:bottom w:val="none" w:sz="0" w:space="0" w:color="auto"/>
            <w:right w:val="none" w:sz="0" w:space="0" w:color="auto"/>
          </w:divBdr>
        </w:div>
      </w:divsChild>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1852648439">
      <w:bodyDiv w:val="1"/>
      <w:marLeft w:val="0"/>
      <w:marRight w:val="0"/>
      <w:marTop w:val="0"/>
      <w:marBottom w:val="0"/>
      <w:divBdr>
        <w:top w:val="none" w:sz="0" w:space="0" w:color="auto"/>
        <w:left w:val="none" w:sz="0" w:space="0" w:color="auto"/>
        <w:bottom w:val="none" w:sz="0" w:space="0" w:color="auto"/>
        <w:right w:val="none" w:sz="0" w:space="0" w:color="auto"/>
      </w:divBdr>
      <w:divsChild>
        <w:div w:id="1380982391">
          <w:marLeft w:val="446"/>
          <w:marRight w:val="0"/>
          <w:marTop w:val="240"/>
          <w:marBottom w:val="0"/>
          <w:divBdr>
            <w:top w:val="none" w:sz="0" w:space="0" w:color="auto"/>
            <w:left w:val="none" w:sz="0" w:space="0" w:color="auto"/>
            <w:bottom w:val="none" w:sz="0" w:space="0" w:color="auto"/>
            <w:right w:val="none" w:sz="0" w:space="0" w:color="auto"/>
          </w:divBdr>
        </w:div>
        <w:div w:id="1006206400">
          <w:marLeft w:val="446"/>
          <w:marRight w:val="0"/>
          <w:marTop w:val="240"/>
          <w:marBottom w:val="0"/>
          <w:divBdr>
            <w:top w:val="none" w:sz="0" w:space="0" w:color="auto"/>
            <w:left w:val="none" w:sz="0" w:space="0" w:color="auto"/>
            <w:bottom w:val="none" w:sz="0" w:space="0" w:color="auto"/>
            <w:right w:val="none" w:sz="0" w:space="0" w:color="auto"/>
          </w:divBdr>
        </w:div>
        <w:div w:id="1869220287">
          <w:marLeft w:val="446"/>
          <w:marRight w:val="0"/>
          <w:marTop w:val="240"/>
          <w:marBottom w:val="0"/>
          <w:divBdr>
            <w:top w:val="none" w:sz="0" w:space="0" w:color="auto"/>
            <w:left w:val="none" w:sz="0" w:space="0" w:color="auto"/>
            <w:bottom w:val="none" w:sz="0" w:space="0" w:color="auto"/>
            <w:right w:val="none" w:sz="0" w:space="0" w:color="auto"/>
          </w:divBdr>
        </w:div>
      </w:divsChild>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EFAFB6D8-6D17-46C0-9F1C-45A6EEE1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2018-03-20T13:24:00Z</cp:lastPrinted>
  <dcterms:created xsi:type="dcterms:W3CDTF">2018-09-26T07:46:00Z</dcterms:created>
  <dcterms:modified xsi:type="dcterms:W3CDTF">2018-09-26T07:46:00Z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